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036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Helvetica" w:hAnsi="Helvetica" w:eastAsia="Helvetica" w:cs="Helvetica"/>
          <w:i w:val="0"/>
          <w:iCs w:val="0"/>
          <w:caps w:val="0"/>
          <w:color w:val="2D66A5"/>
          <w:spacing w:val="0"/>
          <w:sz w:val="27"/>
          <w:szCs w:val="27"/>
        </w:rPr>
      </w:pPr>
      <w:r>
        <w:rPr>
          <w:rFonts w:hint="default" w:ascii="Helvetica" w:hAnsi="Helvetica" w:eastAsia="Helvetica" w:cs="Helvetica"/>
          <w:i w:val="0"/>
          <w:iCs w:val="0"/>
          <w:caps w:val="0"/>
          <w:color w:val="2D66A5"/>
          <w:spacing w:val="0"/>
          <w:sz w:val="27"/>
          <w:szCs w:val="27"/>
          <w:bdr w:val="none" w:color="auto" w:sz="0" w:space="0"/>
          <w:shd w:val="clear" w:fill="FFFFFF"/>
        </w:rPr>
        <w:t>关于印发</w:t>
      </w:r>
      <w:bookmarkStart w:id="0" w:name="_GoBack"/>
      <w:r>
        <w:rPr>
          <w:rFonts w:hint="default" w:ascii="Helvetica" w:hAnsi="Helvetica" w:eastAsia="Helvetica" w:cs="Helvetica"/>
          <w:i w:val="0"/>
          <w:iCs w:val="0"/>
          <w:caps w:val="0"/>
          <w:color w:val="2D66A5"/>
          <w:spacing w:val="0"/>
          <w:sz w:val="27"/>
          <w:szCs w:val="27"/>
          <w:bdr w:val="none" w:color="auto" w:sz="0" w:space="0"/>
          <w:shd w:val="clear" w:fill="FFFFFF"/>
        </w:rPr>
        <w:t>《省直党政机关和事业单位培训费管理办法》</w:t>
      </w:r>
      <w:bookmarkEnd w:id="0"/>
      <w:r>
        <w:rPr>
          <w:rFonts w:hint="default" w:ascii="Helvetica" w:hAnsi="Helvetica" w:eastAsia="Helvetica" w:cs="Helvetica"/>
          <w:i w:val="0"/>
          <w:iCs w:val="0"/>
          <w:caps w:val="0"/>
          <w:color w:val="2D66A5"/>
          <w:spacing w:val="0"/>
          <w:sz w:val="27"/>
          <w:szCs w:val="27"/>
          <w:bdr w:val="none" w:color="auto" w:sz="0" w:space="0"/>
          <w:shd w:val="clear" w:fill="FFFFFF"/>
        </w:rPr>
        <w:t>的通知</w:t>
      </w:r>
    </w:p>
    <w:p w14:paraId="26AC5B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hint="default" w:ascii="Helvetica" w:hAnsi="Helvetica" w:eastAsia="Helvetica" w:cs="Helvetica"/>
          <w:i w:val="0"/>
          <w:iCs w:val="0"/>
          <w:caps w:val="0"/>
          <w:color w:val="8E8E8E"/>
          <w:spacing w:val="0"/>
          <w:sz w:val="21"/>
          <w:szCs w:val="21"/>
        </w:rPr>
      </w:pPr>
      <w:r>
        <w:rPr>
          <w:rFonts w:hint="default" w:ascii="Helvetica" w:hAnsi="Helvetica" w:eastAsia="Helvetica" w:cs="Helvetica"/>
          <w:i w:val="0"/>
          <w:iCs w:val="0"/>
          <w:caps w:val="0"/>
          <w:color w:val="8E8E8E"/>
          <w:spacing w:val="0"/>
          <w:kern w:val="0"/>
          <w:sz w:val="21"/>
          <w:szCs w:val="21"/>
          <w:bdr w:val="none" w:color="auto" w:sz="0" w:space="0"/>
          <w:shd w:val="clear" w:fill="FFFFFF"/>
          <w:lang w:val="en-US" w:eastAsia="zh-CN" w:bidi="ar"/>
        </w:rPr>
        <w:t>发布日期：2017-09-06  浏览次数：26408</w:t>
      </w:r>
    </w:p>
    <w:p w14:paraId="6B5C1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省直各部门：</w:t>
      </w:r>
    </w:p>
    <w:p w14:paraId="02340E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根据《中央和国家机关培训费管理办法》的修订情况，结合我省实际，我们对《省直党政机关和事业单位培训费管理办法》(粤财行〔2014〕514号)进行了修订。经省政府同意，现将修订后的《省直党政机关和事业单位培训费管理办法》印发给你们，请认真遵照执行。</w:t>
      </w:r>
    </w:p>
    <w:p w14:paraId="5D58FF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default" w:ascii="Helvetica" w:hAnsi="Helvetica" w:eastAsia="Helvetica" w:cs="Helvetica"/>
          <w:i w:val="0"/>
          <w:iCs w:val="0"/>
          <w:caps w:val="0"/>
          <w:color w:val="000000"/>
          <w:spacing w:val="0"/>
          <w:sz w:val="24"/>
          <w:szCs w:val="24"/>
          <w:bdr w:val="none" w:color="auto" w:sz="0" w:space="0"/>
          <w:shd w:val="clear" w:fill="FFFFFF"/>
        </w:rPr>
        <w:t>　　广东省财政厅 中共广东省委组织部</w:t>
      </w:r>
    </w:p>
    <w:p w14:paraId="23DE25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default" w:ascii="Helvetica" w:hAnsi="Helvetica" w:eastAsia="Helvetica" w:cs="Helvetica"/>
          <w:i w:val="0"/>
          <w:iCs w:val="0"/>
          <w:caps w:val="0"/>
          <w:color w:val="000000"/>
          <w:spacing w:val="0"/>
          <w:sz w:val="24"/>
          <w:szCs w:val="24"/>
          <w:bdr w:val="none" w:color="auto" w:sz="0" w:space="0"/>
          <w:shd w:val="clear" w:fill="FFFFFF"/>
        </w:rPr>
        <w:t>　　广东省人力资源和社会保障厅</w:t>
      </w:r>
    </w:p>
    <w:p w14:paraId="3D0CBE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default" w:ascii="Helvetica" w:hAnsi="Helvetica" w:eastAsia="Helvetica" w:cs="Helvetica"/>
          <w:i w:val="0"/>
          <w:iCs w:val="0"/>
          <w:caps w:val="0"/>
          <w:color w:val="000000"/>
          <w:spacing w:val="0"/>
          <w:sz w:val="24"/>
          <w:szCs w:val="24"/>
          <w:bdr w:val="none" w:color="auto" w:sz="0" w:space="0"/>
          <w:shd w:val="clear" w:fill="FFFFFF"/>
        </w:rPr>
        <w:t>　　2017年9月5日</w:t>
      </w:r>
    </w:p>
    <w:p w14:paraId="01653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default" w:ascii="Helvetica" w:hAnsi="Helvetica" w:eastAsia="Helvetica" w:cs="Helvetica"/>
          <w:i w:val="0"/>
          <w:iCs w:val="0"/>
          <w:caps w:val="0"/>
          <w:color w:val="000000"/>
          <w:spacing w:val="0"/>
          <w:sz w:val="24"/>
          <w:szCs w:val="24"/>
          <w:bdr w:val="none" w:color="auto" w:sz="0" w:space="0"/>
          <w:shd w:val="clear" w:fill="FFFFFF"/>
        </w:rPr>
        <w:t>　　省直党政机关和事业单位培训费管理办法</w:t>
      </w:r>
    </w:p>
    <w:p w14:paraId="63F3D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default" w:ascii="Helvetica" w:hAnsi="Helvetica" w:eastAsia="Helvetica" w:cs="Helvetica"/>
          <w:i w:val="0"/>
          <w:iCs w:val="0"/>
          <w:caps w:val="0"/>
          <w:color w:val="000000"/>
          <w:spacing w:val="0"/>
          <w:sz w:val="24"/>
          <w:szCs w:val="24"/>
          <w:bdr w:val="none" w:color="auto" w:sz="0" w:space="0"/>
          <w:shd w:val="clear" w:fill="FFFFFF"/>
        </w:rPr>
        <w:t>　　第一章 总则</w:t>
      </w:r>
    </w:p>
    <w:p w14:paraId="72BDE3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第一条 为进一步规范省直党政机关和事业单位(以下简称省直单位)培训工作，保证培训工作需要，加强培训经费管理，依据《中华人民共和国公务员法》《干部教育培训工作条例》和其他有关法律法规，参照《中央和国家机关培训费管理办法》，制定本办法。</w:t>
      </w:r>
    </w:p>
    <w:p w14:paraId="780A3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第二条 本办法所称培训，是指省直单位使用财政资金在境内举办的各类培训。使用其他性质的资金举办培训参照本办法执行。</w:t>
      </w:r>
    </w:p>
    <w:p w14:paraId="266AB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第三条 省直单位举办培训应当坚持厉行节约、反对浪费的原则，实行单位内部统一管理，增强培训计划的科学性和严肃性，增强培训项目的针对性和实效性，保证培训质量，节约培训资源，提高培训经费使用效益。</w:t>
      </w:r>
    </w:p>
    <w:p w14:paraId="01014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default" w:ascii="Helvetica" w:hAnsi="Helvetica" w:eastAsia="Helvetica" w:cs="Helvetica"/>
          <w:i w:val="0"/>
          <w:iCs w:val="0"/>
          <w:caps w:val="0"/>
          <w:color w:val="000000"/>
          <w:spacing w:val="0"/>
          <w:sz w:val="24"/>
          <w:szCs w:val="24"/>
          <w:bdr w:val="none" w:color="auto" w:sz="0" w:space="0"/>
          <w:shd w:val="clear" w:fill="FFFFFF"/>
        </w:rPr>
        <w:t>　　第二章 计划和备案管理</w:t>
      </w:r>
    </w:p>
    <w:p w14:paraId="7C8E12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第四条 省直单位举办培训实行培训计划编报制度，分级审批：</w:t>
      </w:r>
    </w:p>
    <w:p w14:paraId="5D559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一)省直单位举办各类业务培训，由单位培训部门制订本单位年度培训计划，详细列明培训项目名称、对象、内容、时间、地点、参训人数、所需经费及列支渠道等内容，经单位财务部门审核后，报单位领导办公会议或党组(党委)会议批准后施行。</w:t>
      </w:r>
    </w:p>
    <w:p w14:paraId="630EF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(二)选调市、县党政领导班子成员参训的，应当报省委组织部审批同意，纳入年度培训计划。未纳入年度培训计划的，不得选调市、县党政领导班子成员参训。</w:t>
      </w:r>
    </w:p>
    <w:p w14:paraId="021BD7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第五条 年度培训计划一经批准，原则上不得调整。因工作需要确需临时增加培训项目的，报单位主要负责人审批。</w:t>
      </w:r>
    </w:p>
    <w:p w14:paraId="7541CC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第六条 省直单位使用财政性资金在境内举办的各类业务培训，其年度培训计划应与培训费预算编制相统一相适应，年度培训计划应于每年3月31日前同时报省委组织部、省人力资源社会保障厅、省财政厅备案。</w:t>
      </w:r>
    </w:p>
    <w:p w14:paraId="7E391B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default" w:ascii="Helvetica" w:hAnsi="Helvetica" w:eastAsia="Helvetica" w:cs="Helvetica"/>
          <w:i w:val="0"/>
          <w:iCs w:val="0"/>
          <w:caps w:val="0"/>
          <w:color w:val="000000"/>
          <w:spacing w:val="0"/>
          <w:sz w:val="24"/>
          <w:szCs w:val="24"/>
          <w:bdr w:val="none" w:color="auto" w:sz="0" w:space="0"/>
          <w:shd w:val="clear" w:fill="FFFFFF"/>
        </w:rPr>
        <w:t>　　第三章 开支范围和标准</w:t>
      </w:r>
    </w:p>
    <w:p w14:paraId="4CD6B7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第七条 培训费是指省直单位举办培训直接发生的各项费用支出，包括师资费、住宿费、伙食费、培训场地费、培训资料费、交通费以及其他费用。</w:t>
      </w:r>
    </w:p>
    <w:p w14:paraId="038E51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(一)师资费是指聘请师资授课发生的费用，包括授课老师讲课费、住宿费、伙食费、城市间交通费等。</w:t>
      </w:r>
    </w:p>
    <w:p w14:paraId="475A8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(二)住宿费是指参训人员及工作人员培训期间发生的租住房间的费用。</w:t>
      </w:r>
    </w:p>
    <w:p w14:paraId="0B1CDA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(三)伙食费是指参训人员及工作人员培训期间发生的用餐费用。</w:t>
      </w:r>
    </w:p>
    <w:p w14:paraId="25C4A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(四)培训场地费是指用于培训的会议室或教室租金。</w:t>
      </w:r>
    </w:p>
    <w:p w14:paraId="17BF71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(五)培训资料费是指培训期间必要的资料及办公用品费。</w:t>
      </w:r>
    </w:p>
    <w:p w14:paraId="03E10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(六)交通费是指用于培训所需的人员接送以及与培训有关的考察、调研等发生的交通支出。</w:t>
      </w:r>
    </w:p>
    <w:p w14:paraId="2ACF56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(七)其他费用是指现场教学费、设备租赁费、文体活动费、医药费等与培训有关的其他支出。</w:t>
      </w:r>
    </w:p>
    <w:p w14:paraId="64A099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参训人员参加培训往返的城市间交通费、伙食费、住宿费、和市内交通费等，按照所在单位差旅费管理规定回本单位报销。</w:t>
      </w:r>
    </w:p>
    <w:p w14:paraId="575CE4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第八条 除师资费外，培训费实行分类综合定额标准，分项核定、总额控制，各项费用之间可以调剂使用。综合定额标准如下：</w:t>
      </w:r>
    </w:p>
    <w:p w14:paraId="620CA6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单位：元/人·天</w:t>
      </w:r>
    </w:p>
    <w:tbl>
      <w:tblPr>
        <w:tblW w:w="865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34"/>
        <w:gridCol w:w="1276"/>
        <w:gridCol w:w="1276"/>
        <w:gridCol w:w="1951"/>
        <w:gridCol w:w="1451"/>
        <w:gridCol w:w="1563"/>
      </w:tblGrid>
      <w:tr w14:paraId="7A7A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40" w:hRule="atLeast"/>
        </w:trPr>
        <w:tc>
          <w:tcPr>
            <w:tcW w:w="1134" w:type="dxa"/>
            <w:tcBorders>
              <w:top w:val="single" w:color="000000" w:sz="4" w:space="0"/>
              <w:left w:val="single" w:color="000000" w:sz="4" w:space="0"/>
              <w:bottom w:val="single" w:color="000000" w:sz="4" w:space="0"/>
              <w:right w:val="single" w:color="000000" w:sz="4" w:space="0"/>
            </w:tcBorders>
            <w:shd w:val="clear"/>
            <w:vAlign w:val="top"/>
          </w:tcPr>
          <w:p w14:paraId="596A2E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ascii="仿宋_GB2312" w:eastAsia="仿宋_GB2312" w:cs="仿宋_GB2312"/>
                <w:b/>
                <w:bCs/>
                <w:sz w:val="24"/>
                <w:szCs w:val="24"/>
                <w:bdr w:val="none" w:color="auto" w:sz="0" w:space="0"/>
              </w:rPr>
              <w:t>培训</w:t>
            </w:r>
          </w:p>
          <w:p w14:paraId="6C30DC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b/>
                <w:bCs/>
                <w:sz w:val="24"/>
                <w:szCs w:val="24"/>
                <w:bdr w:val="none" w:color="auto" w:sz="0" w:space="0"/>
              </w:rPr>
              <w:t>类别</w:t>
            </w:r>
          </w:p>
        </w:tc>
        <w:tc>
          <w:tcPr>
            <w:tcW w:w="1276" w:type="dxa"/>
            <w:tcBorders>
              <w:top w:val="single" w:color="000000" w:sz="4" w:space="0"/>
              <w:left w:val="nil"/>
              <w:bottom w:val="single" w:color="000000" w:sz="4" w:space="0"/>
              <w:right w:val="single" w:color="000000" w:sz="4" w:space="0"/>
            </w:tcBorders>
            <w:shd w:val="clear"/>
            <w:vAlign w:val="center"/>
          </w:tcPr>
          <w:p w14:paraId="0DDA91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b/>
                <w:bCs/>
                <w:sz w:val="24"/>
                <w:szCs w:val="24"/>
                <w:bdr w:val="none" w:color="auto" w:sz="0" w:space="0"/>
              </w:rPr>
              <w:t>住宿费</w:t>
            </w:r>
          </w:p>
        </w:tc>
        <w:tc>
          <w:tcPr>
            <w:tcW w:w="1276" w:type="dxa"/>
            <w:tcBorders>
              <w:top w:val="single" w:color="000000" w:sz="4" w:space="0"/>
              <w:left w:val="nil"/>
              <w:bottom w:val="single" w:color="000000" w:sz="4" w:space="0"/>
              <w:right w:val="single" w:color="000000" w:sz="4" w:space="0"/>
            </w:tcBorders>
            <w:shd w:val="clear"/>
            <w:vAlign w:val="center"/>
          </w:tcPr>
          <w:p w14:paraId="0D7ED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b/>
                <w:bCs/>
                <w:sz w:val="24"/>
                <w:szCs w:val="24"/>
                <w:bdr w:val="none" w:color="auto" w:sz="0" w:space="0"/>
              </w:rPr>
              <w:t>伙食费</w:t>
            </w:r>
          </w:p>
        </w:tc>
        <w:tc>
          <w:tcPr>
            <w:tcW w:w="1951" w:type="dxa"/>
            <w:tcBorders>
              <w:top w:val="single" w:color="000000" w:sz="4" w:space="0"/>
              <w:left w:val="nil"/>
              <w:bottom w:val="single" w:color="000000" w:sz="4" w:space="0"/>
              <w:right w:val="single" w:color="000000" w:sz="4" w:space="0"/>
            </w:tcBorders>
            <w:shd w:val="clear"/>
            <w:vAlign w:val="center"/>
          </w:tcPr>
          <w:p w14:paraId="1BA46C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b/>
                <w:bCs/>
                <w:sz w:val="24"/>
                <w:szCs w:val="24"/>
                <w:bdr w:val="none" w:color="auto" w:sz="0" w:space="0"/>
              </w:rPr>
              <w:t>场地、资料、交通费</w:t>
            </w:r>
          </w:p>
        </w:tc>
        <w:tc>
          <w:tcPr>
            <w:tcW w:w="1451" w:type="dxa"/>
            <w:tcBorders>
              <w:top w:val="single" w:color="000000" w:sz="4" w:space="0"/>
              <w:left w:val="nil"/>
              <w:bottom w:val="single" w:color="000000" w:sz="4" w:space="0"/>
              <w:right w:val="single" w:color="000000" w:sz="4" w:space="0"/>
            </w:tcBorders>
            <w:shd w:val="clear"/>
            <w:vAlign w:val="center"/>
          </w:tcPr>
          <w:p w14:paraId="6554B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b/>
                <w:bCs/>
                <w:sz w:val="24"/>
                <w:szCs w:val="24"/>
                <w:bdr w:val="none" w:color="auto" w:sz="0" w:space="0"/>
              </w:rPr>
              <w:t>其他费用</w:t>
            </w:r>
          </w:p>
        </w:tc>
        <w:tc>
          <w:tcPr>
            <w:tcW w:w="1563" w:type="dxa"/>
            <w:tcBorders>
              <w:top w:val="single" w:color="000000" w:sz="4" w:space="0"/>
              <w:left w:val="nil"/>
              <w:bottom w:val="single" w:color="000000" w:sz="4" w:space="0"/>
              <w:right w:val="single" w:color="000000" w:sz="4" w:space="0"/>
            </w:tcBorders>
            <w:shd w:val="clear"/>
            <w:vAlign w:val="center"/>
          </w:tcPr>
          <w:p w14:paraId="69B7E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b/>
                <w:bCs/>
                <w:sz w:val="24"/>
                <w:szCs w:val="24"/>
                <w:bdr w:val="none" w:color="auto" w:sz="0" w:space="0"/>
              </w:rPr>
              <w:t>合计</w:t>
            </w:r>
          </w:p>
        </w:tc>
      </w:tr>
      <w:tr w14:paraId="1579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 w:hRule="atLeast"/>
        </w:trPr>
        <w:tc>
          <w:tcPr>
            <w:tcW w:w="1134" w:type="dxa"/>
            <w:tcBorders>
              <w:top w:val="nil"/>
              <w:left w:val="single" w:color="000000" w:sz="4" w:space="0"/>
              <w:bottom w:val="single" w:color="000000" w:sz="4" w:space="0"/>
              <w:right w:val="single" w:color="000000" w:sz="4" w:space="0"/>
            </w:tcBorders>
            <w:shd w:val="clear"/>
            <w:vAlign w:val="center"/>
          </w:tcPr>
          <w:p w14:paraId="4EFCFE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一类</w:t>
            </w:r>
          </w:p>
          <w:p w14:paraId="5241F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培训</w:t>
            </w:r>
          </w:p>
        </w:tc>
        <w:tc>
          <w:tcPr>
            <w:tcW w:w="1276" w:type="dxa"/>
            <w:tcBorders>
              <w:top w:val="nil"/>
              <w:left w:val="nil"/>
              <w:bottom w:val="single" w:color="000000" w:sz="4" w:space="0"/>
              <w:right w:val="single" w:color="000000" w:sz="4" w:space="0"/>
            </w:tcBorders>
            <w:shd w:val="clear"/>
            <w:vAlign w:val="center"/>
          </w:tcPr>
          <w:p w14:paraId="68192F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400</w:t>
            </w:r>
          </w:p>
        </w:tc>
        <w:tc>
          <w:tcPr>
            <w:tcW w:w="1276" w:type="dxa"/>
            <w:tcBorders>
              <w:top w:val="nil"/>
              <w:left w:val="nil"/>
              <w:bottom w:val="single" w:color="000000" w:sz="4" w:space="0"/>
              <w:right w:val="single" w:color="000000" w:sz="4" w:space="0"/>
            </w:tcBorders>
            <w:shd w:val="clear"/>
            <w:vAlign w:val="center"/>
          </w:tcPr>
          <w:p w14:paraId="6CDFB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150</w:t>
            </w:r>
          </w:p>
        </w:tc>
        <w:tc>
          <w:tcPr>
            <w:tcW w:w="1951" w:type="dxa"/>
            <w:tcBorders>
              <w:top w:val="nil"/>
              <w:left w:val="nil"/>
              <w:bottom w:val="single" w:color="000000" w:sz="4" w:space="0"/>
              <w:right w:val="single" w:color="000000" w:sz="4" w:space="0"/>
            </w:tcBorders>
            <w:shd w:val="clear"/>
            <w:vAlign w:val="center"/>
          </w:tcPr>
          <w:p w14:paraId="68ED2B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70</w:t>
            </w:r>
          </w:p>
        </w:tc>
        <w:tc>
          <w:tcPr>
            <w:tcW w:w="1451" w:type="dxa"/>
            <w:tcBorders>
              <w:top w:val="nil"/>
              <w:left w:val="nil"/>
              <w:bottom w:val="single" w:color="000000" w:sz="4" w:space="0"/>
              <w:right w:val="single" w:color="000000" w:sz="4" w:space="0"/>
            </w:tcBorders>
            <w:shd w:val="clear"/>
            <w:vAlign w:val="center"/>
          </w:tcPr>
          <w:p w14:paraId="19DDBA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30</w:t>
            </w:r>
          </w:p>
        </w:tc>
        <w:tc>
          <w:tcPr>
            <w:tcW w:w="1563" w:type="dxa"/>
            <w:tcBorders>
              <w:top w:val="nil"/>
              <w:left w:val="nil"/>
              <w:bottom w:val="single" w:color="000000" w:sz="4" w:space="0"/>
              <w:right w:val="single" w:color="000000" w:sz="4" w:space="0"/>
            </w:tcBorders>
            <w:shd w:val="clear"/>
            <w:vAlign w:val="center"/>
          </w:tcPr>
          <w:p w14:paraId="0EFEF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650</w:t>
            </w:r>
          </w:p>
        </w:tc>
      </w:tr>
      <w:tr w14:paraId="63A9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 w:hRule="atLeast"/>
        </w:trPr>
        <w:tc>
          <w:tcPr>
            <w:tcW w:w="1134" w:type="dxa"/>
            <w:tcBorders>
              <w:top w:val="nil"/>
              <w:left w:val="single" w:color="000000" w:sz="4" w:space="0"/>
              <w:bottom w:val="single" w:color="000000" w:sz="4" w:space="0"/>
              <w:right w:val="single" w:color="000000" w:sz="4" w:space="0"/>
            </w:tcBorders>
            <w:shd w:val="clear"/>
            <w:vAlign w:val="center"/>
          </w:tcPr>
          <w:p w14:paraId="2926A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二类</w:t>
            </w:r>
          </w:p>
          <w:p w14:paraId="16A7DD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培训</w:t>
            </w:r>
          </w:p>
        </w:tc>
        <w:tc>
          <w:tcPr>
            <w:tcW w:w="1276" w:type="dxa"/>
            <w:tcBorders>
              <w:top w:val="nil"/>
              <w:left w:val="nil"/>
              <w:bottom w:val="single" w:color="000000" w:sz="4" w:space="0"/>
              <w:right w:val="single" w:color="000000" w:sz="4" w:space="0"/>
            </w:tcBorders>
            <w:shd w:val="clear"/>
            <w:vAlign w:val="center"/>
          </w:tcPr>
          <w:p w14:paraId="5DF74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340</w:t>
            </w:r>
          </w:p>
        </w:tc>
        <w:tc>
          <w:tcPr>
            <w:tcW w:w="1276" w:type="dxa"/>
            <w:tcBorders>
              <w:top w:val="nil"/>
              <w:left w:val="nil"/>
              <w:bottom w:val="single" w:color="000000" w:sz="4" w:space="0"/>
              <w:right w:val="single" w:color="000000" w:sz="4" w:space="0"/>
            </w:tcBorders>
            <w:shd w:val="clear"/>
            <w:vAlign w:val="center"/>
          </w:tcPr>
          <w:p w14:paraId="644FB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130</w:t>
            </w:r>
          </w:p>
        </w:tc>
        <w:tc>
          <w:tcPr>
            <w:tcW w:w="1951" w:type="dxa"/>
            <w:tcBorders>
              <w:top w:val="nil"/>
              <w:left w:val="nil"/>
              <w:bottom w:val="single" w:color="000000" w:sz="4" w:space="0"/>
              <w:right w:val="single" w:color="000000" w:sz="4" w:space="0"/>
            </w:tcBorders>
            <w:shd w:val="clear"/>
            <w:vAlign w:val="center"/>
          </w:tcPr>
          <w:p w14:paraId="24DD2A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50</w:t>
            </w:r>
          </w:p>
        </w:tc>
        <w:tc>
          <w:tcPr>
            <w:tcW w:w="1451" w:type="dxa"/>
            <w:tcBorders>
              <w:top w:val="nil"/>
              <w:left w:val="nil"/>
              <w:bottom w:val="single" w:color="000000" w:sz="4" w:space="0"/>
              <w:right w:val="single" w:color="000000" w:sz="4" w:space="0"/>
            </w:tcBorders>
            <w:shd w:val="clear"/>
            <w:vAlign w:val="center"/>
          </w:tcPr>
          <w:p w14:paraId="2CB8E7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30</w:t>
            </w:r>
          </w:p>
        </w:tc>
        <w:tc>
          <w:tcPr>
            <w:tcW w:w="1563" w:type="dxa"/>
            <w:tcBorders>
              <w:top w:val="nil"/>
              <w:left w:val="nil"/>
              <w:bottom w:val="single" w:color="000000" w:sz="4" w:space="0"/>
              <w:right w:val="single" w:color="000000" w:sz="4" w:space="0"/>
            </w:tcBorders>
            <w:shd w:val="clear"/>
            <w:vAlign w:val="center"/>
          </w:tcPr>
          <w:p w14:paraId="78C395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eastAsia="仿宋_GB2312" w:cs="仿宋_GB2312"/>
                <w:sz w:val="24"/>
                <w:szCs w:val="24"/>
                <w:bdr w:val="none" w:color="auto" w:sz="0" w:space="0"/>
              </w:rPr>
              <w:t>550</w:t>
            </w:r>
          </w:p>
        </w:tc>
      </w:tr>
    </w:tbl>
    <w:p w14:paraId="201ED1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一类培训是指参训人员主要为地厅级人员的培训项目。</w:t>
      </w:r>
    </w:p>
    <w:p w14:paraId="59D2E8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二类培训是指参训人员主要为处级及以下人员的培训项目。</w:t>
      </w:r>
    </w:p>
    <w:p w14:paraId="58B27F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以其他人员为主的培训项目参照上述标准分类执行。</w:t>
      </w:r>
    </w:p>
    <w:p w14:paraId="1C106D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综合定额标准是相关费用开支的上限。省直单位应在综合定额标准以内结算报销。</w:t>
      </w:r>
    </w:p>
    <w:p w14:paraId="7DCD67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30天以内的培训按照综合定额标准控制;超过30天的培训，超过天数按照综合定额标准的70%控制。上述天数含报到撤离时间，报到和撤离时间分别不得超过1天。</w:t>
      </w:r>
    </w:p>
    <w:p w14:paraId="427A1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第九条 师资费在综合定额标准外单独核算。</w:t>
      </w:r>
    </w:p>
    <w:p w14:paraId="2F95B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(一)讲课费(税后)执行以下标准：副高级技术职称专业及其他人员每学时最高不超过500元，正高级技术职称专业人员每学时最高不超过1000元，院士、全国知名专家每学时一般不超过1500元。</w:t>
      </w:r>
    </w:p>
    <w:p w14:paraId="66BA0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讲课费按实际发生的学时计算，每半天最多按4学时计算。</w:t>
      </w:r>
    </w:p>
    <w:p w14:paraId="0ACD7C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同时为多班次一并授课的，不重复计算讲课费。</w:t>
      </w:r>
    </w:p>
    <w:p w14:paraId="7A44F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(二)授课老师的城市间交通费按照省直单位差旅费有关规定和标准执行，住宿费、伙食费按照本办法标准执行，原则上由培训举办单位承担。</w:t>
      </w:r>
    </w:p>
    <w:p w14:paraId="414DB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(三)培训工作确有需要从异地(原则上为省外，含境外)邀请授课老师，路途时间较长的，经单位主要负责人书面批准，讲课费可以适当增加。</w:t>
      </w:r>
    </w:p>
    <w:p w14:paraId="16D16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default" w:ascii="Helvetica" w:hAnsi="Helvetica" w:eastAsia="Helvetica" w:cs="Helvetica"/>
          <w:i w:val="0"/>
          <w:iCs w:val="0"/>
          <w:caps w:val="0"/>
          <w:color w:val="000000"/>
          <w:spacing w:val="0"/>
          <w:sz w:val="24"/>
          <w:szCs w:val="24"/>
          <w:bdr w:val="none" w:color="auto" w:sz="0" w:space="0"/>
          <w:shd w:val="clear" w:fill="FFFFFF"/>
        </w:rPr>
        <w:t>　　第四章 培训组织</w:t>
      </w:r>
    </w:p>
    <w:p w14:paraId="20EA3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第十条 省直单位开展培训，提倡在开支范围和标准内采取自主培训方式进行单位或系统内部业务培训，也可择优选择党校、行政学院、干部学院以及组织人事部门认可的其他培训机构承办。</w:t>
      </w:r>
    </w:p>
    <w:p w14:paraId="1E68B8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第十一条 省直单位举办培训应尽量利用网络、视频等信息化手段，充分利用单位内部培训场地和既有条件，大力推行干部选学、在职自学等方式，降低培训成本，提高培训效率。</w:t>
      </w:r>
    </w:p>
    <w:p w14:paraId="747F3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第十二条 组织培训的工作人员控制在参训人员数量的10%以内，最多不超过10人。</w:t>
      </w:r>
    </w:p>
    <w:p w14:paraId="3466A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第十三条 省直单位或委托培训机构外聘师资授课的，应事前通过公函等书面形式与授课人员所在单位沟通，明确授课时间、内容、费用负担等事项。因培训内容确需聘请社会专业人士的，应当报举办单位负责人批准。</w:t>
      </w:r>
    </w:p>
    <w:p w14:paraId="5A5047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邀请境外师资讲课，须严格按照有关外事管理规定，履行审批手续。境内师资能够满足培训需要的，不得邀请境外师资。</w:t>
      </w:r>
    </w:p>
    <w:p w14:paraId="6A128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第十四条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14:paraId="06613B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培训住宿不得安排高档套房，不得额外配发洗漱用品;培训用餐不得上高档菜肴，不得提供烟酒;除必要的现场教学外，7日以内的培训不得组织调研、考察、参观。</w:t>
      </w:r>
    </w:p>
    <w:p w14:paraId="6F2D5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第十五条 培训举办单位应当注重教学设计和质量评估，通过需求调研、课程设计和开发、专家论证、评估反馈等环节，推进培训工作科学化、精准化;注重运用大数据、“互联网+”等现代信息技术手段开展培训和管理。所需费用纳入部门预算予以保障。</w:t>
      </w:r>
    </w:p>
    <w:p w14:paraId="6E359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default" w:ascii="Helvetica" w:hAnsi="Helvetica" w:eastAsia="Helvetica" w:cs="Helvetica"/>
          <w:i w:val="0"/>
          <w:iCs w:val="0"/>
          <w:caps w:val="0"/>
          <w:color w:val="000000"/>
          <w:spacing w:val="0"/>
          <w:sz w:val="24"/>
          <w:szCs w:val="24"/>
          <w:bdr w:val="none" w:color="auto" w:sz="0" w:space="0"/>
          <w:shd w:val="clear" w:fill="FFFFFF"/>
        </w:rPr>
        <w:t>　　第五章 报销结算</w:t>
      </w:r>
    </w:p>
    <w:p w14:paraId="019C4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第十六条 培训结束后，省直单位应及时办理培训费结算手续。报销培训费，综合定额范围内的，应当提供培训计划审批文件、培训通知、实际参训人员签到表以及培训机构出具的收款票据、费用明细等凭证;师资费范围内的，应当提供讲课费签收单或合同，异地授课的城市间交通费、住宿费、伙食费按照差旅费报销办法提供相关凭据。</w:t>
      </w:r>
    </w:p>
    <w:p w14:paraId="3D67A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各单位财务部门应当严格按照规定审核培训费开支，对未履行审批备案程序的培训，以及超范围、超标准开支的费用不予报销。</w:t>
      </w:r>
    </w:p>
    <w:p w14:paraId="4603C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第十七条 讲课费、小额零星开支以外的培训费用，应当按照国库集中支付和公务卡管理的有关制度执行，采用银行转账或公务卡方式结算，不得以现金方式支付。</w:t>
      </w:r>
    </w:p>
    <w:p w14:paraId="14BA9B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第十八条 培训费原则上由培训举办单位在其部门预算公用经费或经批准使用的专项经费中列支，在“培训费”支出经济科目中统一核算。除法律法规有明文规定或省物价部门批复同意的强制性培训项目外，举办单位不得以任何方式向有关单位和个人转嫁、摊派或收取任何费用。</w:t>
      </w:r>
    </w:p>
    <w:p w14:paraId="49738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第十九条 培训费用未列入部门预算、经批准由省财政专项安排的，举办单位应在培训开班前十五个工作日内按规定向省财政厅提出书面申请，申请文件应包括批准文件、日程安排及费用预算。未按规定事前报批的不予安排培训经费。</w:t>
      </w:r>
    </w:p>
    <w:p w14:paraId="271036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default" w:ascii="Helvetica" w:hAnsi="Helvetica" w:eastAsia="Helvetica" w:cs="Helvetica"/>
          <w:i w:val="0"/>
          <w:iCs w:val="0"/>
          <w:caps w:val="0"/>
          <w:color w:val="000000"/>
          <w:spacing w:val="0"/>
          <w:sz w:val="24"/>
          <w:szCs w:val="24"/>
          <w:bdr w:val="none" w:color="auto" w:sz="0" w:space="0"/>
          <w:shd w:val="clear" w:fill="FFFFFF"/>
        </w:rPr>
        <w:t>　　第六章 监督检查</w:t>
      </w:r>
    </w:p>
    <w:p w14:paraId="0434AE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第二十条 省直单位应当将非涉密培训的项目、内容、人数、经费等情况，以适当方式进行公开。</w:t>
      </w:r>
    </w:p>
    <w:p w14:paraId="15D84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第二十一条 各单位应当于每年3月31日前将上年度培训计划执行情况(包括培训名称、对象、内容、时间、地点、参训人数、工作人员数、经费开支及列支渠道、培训成效、问题建议等)报送省委组织部、省财政厅、省人力资源社会保障厅。</w:t>
      </w:r>
    </w:p>
    <w:p w14:paraId="348016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第二十二条 省委组织部、省财政厅、省人力资源社会保障厅、省审计厅等有关部门对各单位培训活动和培训费管理使用情况进行监督检查。主要内容包括：</w:t>
      </w:r>
    </w:p>
    <w:p w14:paraId="00B10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(一) 培训计划的编报是否符合规定;</w:t>
      </w:r>
    </w:p>
    <w:p w14:paraId="01B4B5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(二) 培训费开支范围和开支标准是否符合规定;</w:t>
      </w:r>
    </w:p>
    <w:p w14:paraId="3C24CE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(三) 培训费报销和支付是否符合规定;</w:t>
      </w:r>
    </w:p>
    <w:p w14:paraId="51DCF2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(四) 是否存在虚报培训费用的行为;</w:t>
      </w:r>
    </w:p>
    <w:p w14:paraId="4288E0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(五) 是否存在转嫁、摊派培训费用的行为;</w:t>
      </w:r>
    </w:p>
    <w:p w14:paraId="73F34E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(六) 是否存在向参训人员收费的行为;</w:t>
      </w:r>
    </w:p>
    <w:p w14:paraId="7720A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(七) 是否存在奢侈浪费现象;</w:t>
      </w:r>
    </w:p>
    <w:p w14:paraId="329485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(八) 是否存在其他违反本办法的行为。</w:t>
      </w:r>
    </w:p>
    <w:p w14:paraId="11385C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第二十三条 对于检查中发现的违反本办法的行为，由省委组织部、省财政厅、省人力资源社会保障厅、省审计厅等有关部门责令改正，追回资金，并予以通报。对相关责任人员，按规定予以党纪政纪处分;涉嫌违法的，移交司法机关处理。</w:t>
      </w:r>
    </w:p>
    <w:p w14:paraId="2EEFBC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default" w:ascii="Helvetica" w:hAnsi="Helvetica" w:eastAsia="Helvetica" w:cs="Helvetica"/>
          <w:i w:val="0"/>
          <w:iCs w:val="0"/>
          <w:caps w:val="0"/>
          <w:color w:val="000000"/>
          <w:spacing w:val="0"/>
          <w:sz w:val="24"/>
          <w:szCs w:val="24"/>
          <w:bdr w:val="none" w:color="auto" w:sz="0" w:space="0"/>
          <w:shd w:val="clear" w:fill="FFFFFF"/>
        </w:rPr>
        <w:t>　　第七章 附则</w:t>
      </w:r>
    </w:p>
    <w:p w14:paraId="692BF3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第二十四条 省直单位可以按照本办法，结合本单位业务特点和工作实际，制定培训费管理具体规定。</w:t>
      </w:r>
    </w:p>
    <w:p w14:paraId="283B45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第二十五条 省委组织部、省人力资源社会保障厅组织的调训和统一培训，不适用本办法。国(境)外举办培训的，执行国家和省因公出国(境)培训经费管理规定。</w:t>
      </w:r>
    </w:p>
    <w:p w14:paraId="3BDF1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第二十六条 本办法由省财政厅会同省委组织部、省人力资源社会保障厅负责解释。</w:t>
      </w:r>
    </w:p>
    <w:p w14:paraId="1F2352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iCs w:val="0"/>
          <w:caps w:val="0"/>
          <w:color w:val="000000"/>
          <w:spacing w:val="0"/>
          <w:sz w:val="24"/>
          <w:szCs w:val="24"/>
          <w:bdr w:val="none" w:color="auto" w:sz="0" w:space="0"/>
          <w:shd w:val="clear" w:fill="FFFFFF"/>
        </w:rPr>
        <w:t>　　第二十七条 本办法自印发之日起施行。《省直党政机关和事业单位培训费管理办法》(粤财行〔2014〕514号)同时废止。</w:t>
      </w:r>
    </w:p>
    <w:p w14:paraId="0EB53C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4676E"/>
    <w:rsid w:val="29D467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2025-10-22T02:50:00Z</dcterms:created>
  <dc:creator>effie</dc:creator>
  <cp:lastModifiedBy>effie</cp:lastModifiedBy>
  <dcterms:modified xsi:type="dcterms:W3CDTF">2025-10-22T02:51:51Z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DE8C4AF1B91E4975886BC0564BA7833B_11</vt:lpwstr>
  </property>
  <property fmtid="{D5CDD505-2E9C-101B-9397-08002B2CF9AE}" pid="4" name="KSOTemplateDocerSaveRecord">
    <vt:lpwstr>eyJoZGlkIjoiMzdkNGRjM2E1Y2VkNWJiZDJlOGVhM2U3MTQxOGI3ZWQiLCJ1c2VySWQiOiI3MDQ1ODg3NzAifQ==</vt:lpwstr>
  </property>
</Properties>
</file>