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jc w:val="center"/>
        <w:textAlignment w:val="baseline"/>
        <w:rPr>
          <w:b/>
          <w:bCs/>
          <w:color w:val="282828"/>
          <w:sz w:val="32"/>
          <w:szCs w:val="32"/>
        </w:rPr>
      </w:pPr>
      <w:r>
        <w:rPr>
          <w:b/>
          <w:bCs/>
          <w:i w:val="0"/>
          <w:iCs w:val="0"/>
          <w:caps w:val="0"/>
          <w:color w:val="282828"/>
          <w:spacing w:val="0"/>
          <w:sz w:val="32"/>
          <w:szCs w:val="32"/>
          <w:bdr w:val="none" w:color="auto" w:sz="0" w:space="0"/>
          <w:vertAlign w:val="baseline"/>
        </w:rPr>
        <w:t>广东省农业农村厅 广东省财政厅</w:t>
      </w:r>
      <w:bookmarkStart w:id="0" w:name="_GoBack"/>
      <w:r>
        <w:rPr>
          <w:b/>
          <w:bCs/>
          <w:i w:val="0"/>
          <w:iCs w:val="0"/>
          <w:caps w:val="0"/>
          <w:color w:val="282828"/>
          <w:spacing w:val="0"/>
          <w:sz w:val="32"/>
          <w:szCs w:val="32"/>
          <w:bdr w:val="none" w:color="auto" w:sz="0" w:space="0"/>
          <w:vertAlign w:val="baseline"/>
        </w:rPr>
        <w:t>关于印发《广东省现代农业产业园财政资金管理办法（修订）》的通知</w:t>
      </w:r>
    </w:p>
    <w:bookmarkEnd w:id="0"/>
    <w:p>
      <w:pPr>
        <w:keepNext w:val="0"/>
        <w:keepLines w:val="0"/>
        <w:widowControl/>
        <w:suppressLineNumbers w:val="0"/>
        <w:pBdr>
          <w:top w:val="single" w:color="F0F0F0" w:sz="2" w:space="0"/>
          <w:left w:val="single" w:color="F0F0F0" w:sz="2" w:space="0"/>
          <w:bottom w:val="dashed" w:color="D5D5D5" w:sz="4" w:space="2"/>
          <w:right w:val="single" w:color="F0F0F0" w:sz="2" w:space="0"/>
        </w:pBdr>
        <w:spacing w:before="300" w:beforeAutospacing="0" w:after="300" w:afterAutospacing="0" w:line="400" w:lineRule="atLeast"/>
        <w:ind w:left="0" w:right="0" w:firstLine="0"/>
        <w:jc w:val="left"/>
        <w:textAlignment w:val="baseline"/>
        <w:rPr>
          <w:rFonts w:hint="eastAsia" w:ascii="宋体" w:hAnsi="宋体" w:eastAsia="宋体" w:cs="宋体"/>
          <w:b/>
          <w:bCs/>
          <w:i w:val="0"/>
          <w:iCs w:val="0"/>
          <w:caps w:val="0"/>
          <w:color w:val="666666"/>
          <w:spacing w:val="0"/>
          <w:sz w:val="24"/>
          <w:szCs w:val="24"/>
        </w:rPr>
      </w:pPr>
      <w:r>
        <w:rPr>
          <w:rFonts w:hint="eastAsia" w:ascii="宋体" w:hAnsi="宋体" w:eastAsia="宋体" w:cs="宋体"/>
          <w:b/>
          <w:bCs/>
          <w:i w:val="0"/>
          <w:iCs w:val="0"/>
          <w:caps w:val="0"/>
          <w:color w:val="666666"/>
          <w:spacing w:val="0"/>
          <w:kern w:val="0"/>
          <w:sz w:val="24"/>
          <w:szCs w:val="24"/>
          <w:bdr w:val="none" w:color="auto" w:sz="0" w:space="0"/>
          <w:vertAlign w:val="baseline"/>
          <w:lang w:val="en-US" w:eastAsia="zh-CN" w:bidi="ar"/>
        </w:rPr>
        <w:t>时间 : 2023-12-05 14:43:54 来源 : 广东省农业农村厅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2" w:beforeAutospacing="0" w:after="500" w:afterAutospacing="0" w:line="420" w:lineRule="atLeast"/>
        <w:ind w:left="0" w:right="0"/>
        <w:jc w:val="center"/>
        <w:textAlignment w:val="baseline"/>
        <w:rPr>
          <w:rFonts w:hint="eastAsia" w:ascii="宋体" w:hAnsi="宋体" w:eastAsia="宋体" w:cs="宋体"/>
          <w:b/>
          <w:bCs/>
          <w:sz w:val="24"/>
          <w:szCs w:val="24"/>
        </w:rPr>
      </w:pPr>
      <w:r>
        <w:rPr>
          <w:rFonts w:hint="eastAsia" w:ascii="微软雅黑" w:hAnsi="微软雅黑" w:eastAsia="微软雅黑" w:cs="微软雅黑"/>
          <w:i w:val="0"/>
          <w:iCs w:val="0"/>
          <w:caps w:val="0"/>
          <w:color w:val="424242"/>
          <w:spacing w:val="0"/>
          <w:sz w:val="16"/>
          <w:szCs w:val="16"/>
          <w:bdr w:val="none" w:color="auto" w:sz="0" w:space="0"/>
          <w:vertAlign w:val="baseline"/>
        </w:rPr>
        <w:t>　</w:t>
      </w:r>
      <w:r>
        <w:rPr>
          <w:rFonts w:hint="eastAsia" w:ascii="宋体" w:hAnsi="宋体" w:eastAsia="宋体" w:cs="宋体"/>
          <w:i w:val="0"/>
          <w:iCs w:val="0"/>
          <w:caps w:val="0"/>
          <w:color w:val="424242"/>
          <w:spacing w:val="0"/>
          <w:sz w:val="24"/>
          <w:szCs w:val="24"/>
          <w:bdr w:val="none" w:color="auto" w:sz="0" w:space="0"/>
          <w:vertAlign w:val="baseline"/>
        </w:rPr>
        <w:t>　</w:t>
      </w:r>
      <w:r>
        <w:rPr>
          <w:rFonts w:hint="eastAsia" w:ascii="宋体" w:hAnsi="宋体" w:eastAsia="宋体" w:cs="宋体"/>
          <w:b/>
          <w:bCs/>
          <w:i w:val="0"/>
          <w:iCs w:val="0"/>
          <w:caps w:val="0"/>
          <w:color w:val="424242"/>
          <w:spacing w:val="0"/>
          <w:sz w:val="24"/>
          <w:szCs w:val="24"/>
          <w:bdr w:val="none" w:color="auto" w:sz="0" w:space="0"/>
          <w:vertAlign w:val="baseline"/>
        </w:rPr>
        <w:t>粤农农规〔2023〕6号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2" w:beforeAutospacing="0" w:after="500" w:afterAutospacing="0" w:line="420" w:lineRule="atLeast"/>
        <w:ind w:left="0" w:right="0"/>
        <w:jc w:val="left"/>
        <w:textAlignment w:val="baseline"/>
        <w:rPr>
          <w:rFonts w:hint="eastAsia" w:ascii="宋体" w:hAnsi="宋体" w:eastAsia="宋体" w:cs="宋体"/>
          <w:sz w:val="24"/>
          <w:szCs w:val="24"/>
        </w:rPr>
      </w:pPr>
      <w:r>
        <w:rPr>
          <w:rFonts w:hint="eastAsia" w:ascii="宋体" w:hAnsi="宋体" w:eastAsia="宋体" w:cs="宋体"/>
          <w:i w:val="0"/>
          <w:iCs w:val="0"/>
          <w:caps w:val="0"/>
          <w:color w:val="424242"/>
          <w:spacing w:val="0"/>
          <w:sz w:val="24"/>
          <w:szCs w:val="24"/>
          <w:bdr w:val="none" w:color="auto" w:sz="0" w:space="0"/>
          <w:vertAlign w:val="baseline"/>
        </w:rPr>
        <w:t>各地级以上市农业农村局、财政局，深圳市市场监督管理局，各有关单位：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2" w:beforeAutospacing="0" w:after="500" w:afterAutospacing="0" w:line="420" w:lineRule="atLeast"/>
        <w:ind w:left="0" w:right="0"/>
        <w:jc w:val="left"/>
        <w:textAlignment w:val="baseline"/>
        <w:rPr>
          <w:rFonts w:hint="eastAsia" w:ascii="宋体" w:hAnsi="宋体" w:eastAsia="宋体" w:cs="宋体"/>
          <w:sz w:val="24"/>
          <w:szCs w:val="24"/>
        </w:rPr>
      </w:pPr>
      <w:r>
        <w:rPr>
          <w:rFonts w:hint="eastAsia" w:ascii="宋体" w:hAnsi="宋体" w:eastAsia="宋体" w:cs="宋体"/>
          <w:i w:val="0"/>
          <w:iCs w:val="0"/>
          <w:caps w:val="0"/>
          <w:color w:val="424242"/>
          <w:spacing w:val="0"/>
          <w:sz w:val="24"/>
          <w:szCs w:val="24"/>
          <w:bdr w:val="none" w:color="auto" w:sz="0" w:space="0"/>
          <w:vertAlign w:val="baseline"/>
        </w:rPr>
        <w:t>　　现将《广东省现代农业产业园财政资金管理办法（修订）》印发给你们，请认真贯彻执行。执行中遇到的问题，请及时向省农业农村厅、省财政厅反映。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2" w:beforeAutospacing="0" w:after="500" w:afterAutospacing="0" w:line="420" w:lineRule="atLeast"/>
        <w:ind w:left="0" w:right="0"/>
        <w:jc w:val="left"/>
        <w:textAlignment w:val="baseline"/>
        <w:rPr>
          <w:rFonts w:hint="eastAsia" w:ascii="宋体" w:hAnsi="宋体" w:eastAsia="宋体" w:cs="宋体"/>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2" w:beforeAutospacing="0" w:after="500" w:afterAutospacing="0" w:line="420" w:lineRule="atLeast"/>
        <w:ind w:left="0" w:right="0"/>
        <w:jc w:val="right"/>
        <w:textAlignment w:val="baseline"/>
        <w:rPr>
          <w:rFonts w:hint="eastAsia" w:ascii="宋体" w:hAnsi="宋体" w:eastAsia="宋体" w:cs="宋体"/>
          <w:sz w:val="24"/>
          <w:szCs w:val="24"/>
        </w:rPr>
      </w:pPr>
      <w:r>
        <w:rPr>
          <w:rFonts w:hint="eastAsia" w:ascii="宋体" w:hAnsi="宋体" w:eastAsia="宋体" w:cs="宋体"/>
          <w:i w:val="0"/>
          <w:iCs w:val="0"/>
          <w:caps w:val="0"/>
          <w:color w:val="424242"/>
          <w:spacing w:val="0"/>
          <w:sz w:val="24"/>
          <w:szCs w:val="24"/>
          <w:bdr w:val="none" w:color="auto" w:sz="0" w:space="0"/>
          <w:vertAlign w:val="baseline"/>
        </w:rPr>
        <w:t>　　广东省农业农村厅      广东省财政厅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2" w:beforeAutospacing="0" w:after="500" w:afterAutospacing="0" w:line="420" w:lineRule="atLeast"/>
        <w:ind w:left="0" w:right="0"/>
        <w:jc w:val="right"/>
        <w:textAlignment w:val="baseline"/>
        <w:rPr>
          <w:rFonts w:hint="eastAsia" w:ascii="宋体" w:hAnsi="宋体" w:eastAsia="宋体" w:cs="宋体"/>
          <w:sz w:val="24"/>
          <w:szCs w:val="24"/>
        </w:rPr>
      </w:pPr>
      <w:r>
        <w:rPr>
          <w:rFonts w:hint="eastAsia" w:ascii="宋体" w:hAnsi="宋体" w:eastAsia="宋体" w:cs="宋体"/>
          <w:i w:val="0"/>
          <w:iCs w:val="0"/>
          <w:caps w:val="0"/>
          <w:color w:val="424242"/>
          <w:spacing w:val="0"/>
          <w:sz w:val="24"/>
          <w:szCs w:val="24"/>
          <w:bdr w:val="none" w:color="auto" w:sz="0" w:space="0"/>
          <w:vertAlign w:val="baseline"/>
        </w:rPr>
        <w:t>　　2023年11月15日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2" w:beforeAutospacing="0" w:after="500" w:afterAutospacing="0" w:line="420" w:lineRule="atLeast"/>
        <w:ind w:left="0" w:right="0"/>
        <w:jc w:val="left"/>
        <w:textAlignment w:val="baseline"/>
        <w:rPr>
          <w:rFonts w:hint="eastAsia" w:ascii="宋体" w:hAnsi="宋体" w:eastAsia="宋体" w:cs="宋体"/>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2" w:beforeAutospacing="0" w:after="500" w:afterAutospacing="0" w:line="420" w:lineRule="atLeast"/>
        <w:ind w:left="0" w:right="0"/>
        <w:jc w:val="center"/>
        <w:textAlignment w:val="baseline"/>
        <w:rPr>
          <w:rFonts w:hint="eastAsia" w:ascii="宋体" w:hAnsi="宋体" w:eastAsia="宋体" w:cs="宋体"/>
          <w:sz w:val="24"/>
          <w:szCs w:val="24"/>
        </w:rPr>
      </w:pPr>
      <w:r>
        <w:rPr>
          <w:rStyle w:val="6"/>
          <w:rFonts w:hint="eastAsia" w:ascii="宋体" w:hAnsi="宋体" w:eastAsia="宋体" w:cs="宋体"/>
          <w:i w:val="0"/>
          <w:iCs w:val="0"/>
          <w:caps w:val="0"/>
          <w:color w:val="424242"/>
          <w:spacing w:val="0"/>
          <w:sz w:val="24"/>
          <w:szCs w:val="24"/>
          <w:bdr w:val="none" w:color="auto" w:sz="0" w:space="0"/>
          <w:vertAlign w:val="baseline"/>
        </w:rPr>
        <w:t>广东省现代农业产业园财政资金管理办法（修订）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2" w:beforeAutospacing="0" w:after="500" w:afterAutospacing="0" w:line="420" w:lineRule="atLeast"/>
        <w:ind w:left="0" w:right="0"/>
        <w:jc w:val="left"/>
        <w:textAlignment w:val="baseline"/>
        <w:rPr>
          <w:rFonts w:hint="eastAsia" w:ascii="宋体" w:hAnsi="宋体" w:eastAsia="宋体" w:cs="宋体"/>
          <w:sz w:val="24"/>
          <w:szCs w:val="24"/>
        </w:rPr>
      </w:pPr>
      <w:r>
        <w:rPr>
          <w:rStyle w:val="6"/>
          <w:rFonts w:hint="eastAsia" w:ascii="宋体" w:hAnsi="宋体" w:eastAsia="宋体" w:cs="宋体"/>
          <w:i w:val="0"/>
          <w:iCs w:val="0"/>
          <w:caps w:val="0"/>
          <w:color w:val="424242"/>
          <w:spacing w:val="0"/>
          <w:sz w:val="24"/>
          <w:szCs w:val="24"/>
          <w:bdr w:val="none" w:color="auto" w:sz="0" w:space="0"/>
          <w:vertAlign w:val="baseline"/>
        </w:rPr>
        <w:t>　　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2" w:beforeAutospacing="0" w:after="500" w:afterAutospacing="0" w:line="420" w:lineRule="atLeast"/>
        <w:ind w:left="0" w:right="0"/>
        <w:jc w:val="left"/>
        <w:textAlignment w:val="baseline"/>
        <w:rPr>
          <w:rFonts w:hint="eastAsia" w:ascii="宋体" w:hAnsi="宋体" w:eastAsia="宋体" w:cs="宋体"/>
          <w:sz w:val="24"/>
          <w:szCs w:val="24"/>
        </w:rPr>
      </w:pPr>
      <w:r>
        <w:rPr>
          <w:rFonts w:hint="eastAsia" w:ascii="宋体" w:hAnsi="宋体" w:eastAsia="宋体" w:cs="宋体"/>
          <w:i w:val="0"/>
          <w:iCs w:val="0"/>
          <w:caps w:val="0"/>
          <w:color w:val="424242"/>
          <w:spacing w:val="0"/>
          <w:sz w:val="24"/>
          <w:szCs w:val="24"/>
          <w:bdr w:val="none" w:color="auto" w:sz="0" w:space="0"/>
          <w:vertAlign w:val="baseline"/>
        </w:rPr>
        <w:t>　　第一条 为加强现代农业产业园省级财政补助资金管理，根据《广东省人民政府关于印发广东省省级财政专项资金管理办法（修订）的通知》（粤府〔2023〕34号）有关规定，制定本办法。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2" w:beforeAutospacing="0" w:after="500" w:afterAutospacing="0" w:line="420" w:lineRule="atLeast"/>
        <w:ind w:left="0" w:right="0"/>
        <w:jc w:val="left"/>
        <w:textAlignment w:val="baseline"/>
        <w:rPr>
          <w:rFonts w:hint="eastAsia" w:ascii="宋体" w:hAnsi="宋体" w:eastAsia="宋体" w:cs="宋体"/>
          <w:sz w:val="24"/>
          <w:szCs w:val="24"/>
        </w:rPr>
      </w:pPr>
      <w:r>
        <w:rPr>
          <w:rFonts w:hint="eastAsia" w:ascii="宋体" w:hAnsi="宋体" w:eastAsia="宋体" w:cs="宋体"/>
          <w:i w:val="0"/>
          <w:iCs w:val="0"/>
          <w:caps w:val="0"/>
          <w:color w:val="424242"/>
          <w:spacing w:val="0"/>
          <w:sz w:val="24"/>
          <w:szCs w:val="24"/>
          <w:bdr w:val="none" w:color="auto" w:sz="0" w:space="0"/>
          <w:vertAlign w:val="baseline"/>
        </w:rPr>
        <w:t>　　第二条 现代农业产业园是指经广东省人民政府批准，广东省农业农村厅公布的广东省省级现代农业产业园（简称“产业园”）。省级财政补助资金是指省财政根据经省政府批准建设的产业园名单，下达用于产业园建设的省级财政资金。当地统筹资金（含整合在产业园范围内使用的各级政府部门的所有涉农资金）和企业自筹资金不属于本办法管理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2" w:beforeAutospacing="0" w:after="500" w:afterAutospacing="0" w:line="420" w:lineRule="atLeast"/>
        <w:ind w:left="0" w:right="0"/>
        <w:jc w:val="left"/>
        <w:textAlignment w:val="baseline"/>
        <w:rPr>
          <w:rFonts w:hint="eastAsia" w:ascii="宋体" w:hAnsi="宋体" w:eastAsia="宋体" w:cs="宋体"/>
          <w:sz w:val="24"/>
          <w:szCs w:val="24"/>
        </w:rPr>
      </w:pPr>
      <w:r>
        <w:rPr>
          <w:rFonts w:hint="eastAsia" w:ascii="宋体" w:hAnsi="宋体" w:eastAsia="宋体" w:cs="宋体"/>
          <w:i w:val="0"/>
          <w:iCs w:val="0"/>
          <w:caps w:val="0"/>
          <w:color w:val="424242"/>
          <w:spacing w:val="0"/>
          <w:sz w:val="24"/>
          <w:szCs w:val="24"/>
          <w:bdr w:val="none" w:color="auto" w:sz="0" w:space="0"/>
          <w:vertAlign w:val="baseline"/>
        </w:rPr>
        <w:t>　　本办法所称责任主体是指产业园所在地的市级政府、县级政府，省供销社、省农垦集团公司，省有关单位，大型企业等。本办法所称实施主体是指产业园建设项目承担单位（含企业、农民专业合作社、省有关单位的下属单位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2" w:beforeAutospacing="0" w:after="500" w:afterAutospacing="0" w:line="420" w:lineRule="atLeast"/>
        <w:ind w:left="0" w:right="0"/>
        <w:jc w:val="left"/>
        <w:textAlignment w:val="baseline"/>
        <w:rPr>
          <w:rFonts w:hint="eastAsia" w:ascii="宋体" w:hAnsi="宋体" w:eastAsia="宋体" w:cs="宋体"/>
          <w:sz w:val="24"/>
          <w:szCs w:val="24"/>
        </w:rPr>
      </w:pPr>
      <w:r>
        <w:rPr>
          <w:rFonts w:hint="eastAsia" w:ascii="宋体" w:hAnsi="宋体" w:eastAsia="宋体" w:cs="宋体"/>
          <w:i w:val="0"/>
          <w:iCs w:val="0"/>
          <w:caps w:val="0"/>
          <w:color w:val="424242"/>
          <w:spacing w:val="0"/>
          <w:sz w:val="24"/>
          <w:szCs w:val="24"/>
          <w:bdr w:val="none" w:color="auto" w:sz="0" w:space="0"/>
          <w:vertAlign w:val="baseline"/>
        </w:rPr>
        <w:t>　　第三条  省财政扶持的2021-2022年产业园适用于本办法，第一轮产业园后续管理和退出机制参照本办法执行，2023年度产业园财政资金管理方式另行按程序确定。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2" w:beforeAutospacing="0" w:after="500" w:afterAutospacing="0" w:line="420" w:lineRule="atLeast"/>
        <w:ind w:left="0" w:right="0"/>
        <w:jc w:val="left"/>
        <w:textAlignment w:val="baseline"/>
        <w:rPr>
          <w:rFonts w:hint="eastAsia" w:ascii="宋体" w:hAnsi="宋体" w:eastAsia="宋体" w:cs="宋体"/>
          <w:sz w:val="24"/>
          <w:szCs w:val="24"/>
        </w:rPr>
      </w:pPr>
      <w:r>
        <w:rPr>
          <w:rFonts w:hint="eastAsia" w:ascii="宋体" w:hAnsi="宋体" w:eastAsia="宋体" w:cs="宋体"/>
          <w:i w:val="0"/>
          <w:iCs w:val="0"/>
          <w:caps w:val="0"/>
          <w:color w:val="424242"/>
          <w:spacing w:val="0"/>
          <w:sz w:val="24"/>
          <w:szCs w:val="24"/>
          <w:bdr w:val="none" w:color="auto" w:sz="0" w:space="0"/>
          <w:vertAlign w:val="baseline"/>
        </w:rPr>
        <w:t>　</w:t>
      </w:r>
      <w:r>
        <w:rPr>
          <w:rStyle w:val="6"/>
          <w:rFonts w:hint="eastAsia" w:ascii="宋体" w:hAnsi="宋体" w:eastAsia="宋体" w:cs="宋体"/>
          <w:i w:val="0"/>
          <w:iCs w:val="0"/>
          <w:caps w:val="0"/>
          <w:color w:val="424242"/>
          <w:spacing w:val="0"/>
          <w:sz w:val="24"/>
          <w:szCs w:val="24"/>
          <w:bdr w:val="none" w:color="auto" w:sz="0" w:space="0"/>
          <w:vertAlign w:val="baseline"/>
        </w:rPr>
        <w:t>　第二章  资金补助及中期评估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2" w:beforeAutospacing="0" w:after="500" w:afterAutospacing="0" w:line="420" w:lineRule="atLeast"/>
        <w:ind w:left="0" w:right="0"/>
        <w:jc w:val="left"/>
        <w:textAlignment w:val="baseline"/>
        <w:rPr>
          <w:rFonts w:hint="eastAsia" w:ascii="宋体" w:hAnsi="宋体" w:eastAsia="宋体" w:cs="宋体"/>
          <w:sz w:val="24"/>
          <w:szCs w:val="24"/>
        </w:rPr>
      </w:pPr>
      <w:r>
        <w:rPr>
          <w:rFonts w:hint="eastAsia" w:ascii="宋体" w:hAnsi="宋体" w:eastAsia="宋体" w:cs="宋体"/>
          <w:i w:val="0"/>
          <w:iCs w:val="0"/>
          <w:caps w:val="0"/>
          <w:color w:val="424242"/>
          <w:spacing w:val="0"/>
          <w:sz w:val="24"/>
          <w:szCs w:val="24"/>
          <w:bdr w:val="none" w:color="auto" w:sz="0" w:space="0"/>
          <w:vertAlign w:val="baseline"/>
        </w:rPr>
        <w:t>　　第四条 省财政对已公布的跨县集群产业园、功能性产业园及特色产业园给予资金补助（珠三角自筹资金建设的产业园除外）。各产业园具体补助额度结合中期评估等情况适当差异化安排。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2" w:beforeAutospacing="0" w:after="500" w:afterAutospacing="0" w:line="420" w:lineRule="atLeast"/>
        <w:ind w:left="0" w:right="0"/>
        <w:jc w:val="left"/>
        <w:textAlignment w:val="baseline"/>
        <w:rPr>
          <w:rFonts w:hint="eastAsia" w:ascii="宋体" w:hAnsi="宋体" w:eastAsia="宋体" w:cs="宋体"/>
          <w:sz w:val="24"/>
          <w:szCs w:val="24"/>
        </w:rPr>
      </w:pPr>
      <w:r>
        <w:rPr>
          <w:rFonts w:hint="eastAsia" w:ascii="宋体" w:hAnsi="宋体" w:eastAsia="宋体" w:cs="宋体"/>
          <w:i w:val="0"/>
          <w:iCs w:val="0"/>
          <w:caps w:val="0"/>
          <w:color w:val="424242"/>
          <w:spacing w:val="0"/>
          <w:sz w:val="24"/>
          <w:szCs w:val="24"/>
          <w:bdr w:val="none" w:color="auto" w:sz="0" w:space="0"/>
          <w:vertAlign w:val="baseline"/>
        </w:rPr>
        <w:t>　　第五条 省级补助资金原则上分两批次安排拨付：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2" w:beforeAutospacing="0" w:after="500" w:afterAutospacing="0" w:line="420" w:lineRule="atLeast"/>
        <w:ind w:left="0" w:right="0"/>
        <w:jc w:val="left"/>
        <w:textAlignment w:val="baseline"/>
        <w:rPr>
          <w:rFonts w:hint="eastAsia" w:ascii="宋体" w:hAnsi="宋体" w:eastAsia="宋体" w:cs="宋体"/>
          <w:sz w:val="24"/>
          <w:szCs w:val="24"/>
        </w:rPr>
      </w:pPr>
      <w:r>
        <w:rPr>
          <w:rFonts w:hint="eastAsia" w:ascii="宋体" w:hAnsi="宋体" w:eastAsia="宋体" w:cs="宋体"/>
          <w:i w:val="0"/>
          <w:iCs w:val="0"/>
          <w:caps w:val="0"/>
          <w:color w:val="424242"/>
          <w:spacing w:val="0"/>
          <w:sz w:val="24"/>
          <w:szCs w:val="24"/>
          <w:bdr w:val="none" w:color="auto" w:sz="0" w:space="0"/>
          <w:vertAlign w:val="baseline"/>
        </w:rPr>
        <w:t>　　（一）产业园公布后，省财政按照各类型产业园平均补助标准的60%安排拨付第一批补助资金，具体可根据实施主体当年度用款需求、预算额度等情况分期拨付。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2" w:beforeAutospacing="0" w:after="500" w:afterAutospacing="0" w:line="420" w:lineRule="atLeast"/>
        <w:ind w:left="0" w:right="0"/>
        <w:jc w:val="left"/>
        <w:textAlignment w:val="baseline"/>
        <w:rPr>
          <w:rFonts w:hint="eastAsia" w:ascii="宋体" w:hAnsi="宋体" w:eastAsia="宋体" w:cs="宋体"/>
          <w:sz w:val="24"/>
          <w:szCs w:val="24"/>
        </w:rPr>
      </w:pPr>
      <w:r>
        <w:rPr>
          <w:rFonts w:hint="eastAsia" w:ascii="宋体" w:hAnsi="宋体" w:eastAsia="宋体" w:cs="宋体"/>
          <w:i w:val="0"/>
          <w:iCs w:val="0"/>
          <w:caps w:val="0"/>
          <w:color w:val="424242"/>
          <w:spacing w:val="0"/>
          <w:sz w:val="24"/>
          <w:szCs w:val="24"/>
          <w:bdr w:val="none" w:color="auto" w:sz="0" w:space="0"/>
          <w:vertAlign w:val="baseline"/>
        </w:rPr>
        <w:t>　　（二）产业园开始建设后的第二年，省农业农村厅根据中期评估办法对各产业园开展中期评估，根据中期评估结果，差异化安排第二批补助资金。中期评估结论为“通过”的，继续安排第二批补助资金；中期评估结论为“不通过”的，不再安排第二批补助资金，责任主体应统筹组织完成第一批财政补助资金建设任务。中期评估办法由省农业农村厅会同省财政厅另行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2" w:beforeAutospacing="0" w:after="500" w:afterAutospacing="0" w:line="420" w:lineRule="atLeast"/>
        <w:ind w:left="0" w:right="0"/>
        <w:jc w:val="left"/>
        <w:textAlignment w:val="baseline"/>
        <w:rPr>
          <w:rFonts w:hint="eastAsia" w:ascii="宋体" w:hAnsi="宋体" w:eastAsia="宋体" w:cs="宋体"/>
          <w:sz w:val="24"/>
          <w:szCs w:val="24"/>
        </w:rPr>
      </w:pPr>
      <w:r>
        <w:rPr>
          <w:rStyle w:val="6"/>
          <w:rFonts w:hint="eastAsia" w:ascii="宋体" w:hAnsi="宋体" w:eastAsia="宋体" w:cs="宋体"/>
          <w:i w:val="0"/>
          <w:iCs w:val="0"/>
          <w:caps w:val="0"/>
          <w:color w:val="424242"/>
          <w:spacing w:val="0"/>
          <w:sz w:val="24"/>
          <w:szCs w:val="24"/>
          <w:bdr w:val="none" w:color="auto" w:sz="0" w:space="0"/>
          <w:vertAlign w:val="baseline"/>
        </w:rPr>
        <w:t>　　第三章  资金审批与使用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2" w:beforeAutospacing="0" w:after="500" w:afterAutospacing="0" w:line="420" w:lineRule="atLeast"/>
        <w:ind w:left="0" w:right="0"/>
        <w:jc w:val="left"/>
        <w:textAlignment w:val="baseline"/>
        <w:rPr>
          <w:rFonts w:hint="eastAsia" w:ascii="宋体" w:hAnsi="宋体" w:eastAsia="宋体" w:cs="宋体"/>
          <w:sz w:val="24"/>
          <w:szCs w:val="24"/>
        </w:rPr>
      </w:pPr>
      <w:r>
        <w:rPr>
          <w:rFonts w:hint="eastAsia" w:ascii="宋体" w:hAnsi="宋体" w:eastAsia="宋体" w:cs="宋体"/>
          <w:i w:val="0"/>
          <w:iCs w:val="0"/>
          <w:caps w:val="0"/>
          <w:color w:val="424242"/>
          <w:spacing w:val="0"/>
          <w:sz w:val="24"/>
          <w:szCs w:val="24"/>
          <w:bdr w:val="none" w:color="auto" w:sz="0" w:space="0"/>
          <w:vertAlign w:val="baseline"/>
        </w:rPr>
        <w:t>　　第六条 产业园业务主管部门或牵头实施主体负责组织各实施主体按照绩效目标和任务清单，依法依规制定产业园资金使用方案。责任主体负责产业园资金使用方案审批、组织资金审核拨付和监督管理。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2" w:beforeAutospacing="0" w:after="500" w:afterAutospacing="0" w:line="420" w:lineRule="atLeast"/>
        <w:ind w:left="0" w:right="0"/>
        <w:jc w:val="left"/>
        <w:textAlignment w:val="baseline"/>
        <w:rPr>
          <w:rFonts w:hint="eastAsia" w:ascii="宋体" w:hAnsi="宋体" w:eastAsia="宋体" w:cs="宋体"/>
          <w:sz w:val="24"/>
          <w:szCs w:val="24"/>
        </w:rPr>
      </w:pPr>
      <w:r>
        <w:rPr>
          <w:rFonts w:hint="eastAsia" w:ascii="宋体" w:hAnsi="宋体" w:eastAsia="宋体" w:cs="宋体"/>
          <w:i w:val="0"/>
          <w:iCs w:val="0"/>
          <w:caps w:val="0"/>
          <w:color w:val="424242"/>
          <w:spacing w:val="0"/>
          <w:sz w:val="24"/>
          <w:szCs w:val="24"/>
          <w:bdr w:val="none" w:color="auto" w:sz="0" w:space="0"/>
          <w:vertAlign w:val="baseline"/>
        </w:rPr>
        <w:t>　　第七条 产业园经批准后，责任主体要组织实施主体细化完善资金使用方案，报省农业农村厅。省农业农村厅组织专家评估、研究提出意见。责任主体组织修改完善后，报省农业农村厅审核备案。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2" w:beforeAutospacing="0" w:after="500" w:afterAutospacing="0" w:line="420" w:lineRule="atLeast"/>
        <w:ind w:left="0" w:right="0"/>
        <w:jc w:val="left"/>
        <w:textAlignment w:val="baseline"/>
        <w:rPr>
          <w:rFonts w:hint="eastAsia" w:ascii="宋体" w:hAnsi="宋体" w:eastAsia="宋体" w:cs="宋体"/>
          <w:sz w:val="24"/>
          <w:szCs w:val="24"/>
        </w:rPr>
      </w:pPr>
      <w:r>
        <w:rPr>
          <w:rFonts w:hint="eastAsia" w:ascii="宋体" w:hAnsi="宋体" w:eastAsia="宋体" w:cs="宋体"/>
          <w:i w:val="0"/>
          <w:iCs w:val="0"/>
          <w:caps w:val="0"/>
          <w:color w:val="424242"/>
          <w:spacing w:val="0"/>
          <w:sz w:val="24"/>
          <w:szCs w:val="24"/>
          <w:bdr w:val="none" w:color="auto" w:sz="0" w:space="0"/>
          <w:vertAlign w:val="baseline"/>
        </w:rPr>
        <w:t>　　第八条 对未下达的省级财政资金（2021-2022年第二批资金），省财政厅会同省农业农村厅按程序分批次安排补助资金，其中对下转移支付资金安排至市、县财政部门，跨县集群产业园由市级农业农村部门审核后提请市财政部门向相关产业园实施主体拨付资金、特色产业园由县级农业农村部门审核后提请县级财政部门向相关产业园实施主体拨付资金；省本级资金安排至省级相关单位（如属于非预算单位，则拨付至省农业农村厅），由省级相关单位审核后提请省财政厅向相关产业园实施主体拨付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2" w:beforeAutospacing="0" w:after="500" w:afterAutospacing="0" w:line="420" w:lineRule="atLeast"/>
        <w:ind w:left="0" w:right="0"/>
        <w:jc w:val="left"/>
        <w:textAlignment w:val="baseline"/>
        <w:rPr>
          <w:rFonts w:hint="eastAsia" w:ascii="宋体" w:hAnsi="宋体" w:eastAsia="宋体" w:cs="宋体"/>
          <w:sz w:val="24"/>
          <w:szCs w:val="24"/>
        </w:rPr>
      </w:pPr>
      <w:r>
        <w:rPr>
          <w:rFonts w:hint="eastAsia" w:ascii="宋体" w:hAnsi="宋体" w:eastAsia="宋体" w:cs="宋体"/>
          <w:i w:val="0"/>
          <w:iCs w:val="0"/>
          <w:caps w:val="0"/>
          <w:color w:val="424242"/>
          <w:spacing w:val="0"/>
          <w:sz w:val="24"/>
          <w:szCs w:val="24"/>
          <w:bdr w:val="none" w:color="auto" w:sz="0" w:space="0"/>
          <w:vertAlign w:val="baseline"/>
        </w:rPr>
        <w:t>　　对已下达的省级财政资金（2021-2022年第一批资金），产业园责任主体需组织业务主管部门、银行和企业等签订共管协议，并组织成立资金使用审核小组对财政资金使用进行审核后，各实施主体使用支出。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2" w:beforeAutospacing="0" w:after="500" w:afterAutospacing="0" w:line="420" w:lineRule="atLeast"/>
        <w:ind w:left="0" w:right="0"/>
        <w:jc w:val="left"/>
        <w:textAlignment w:val="baseline"/>
        <w:rPr>
          <w:rFonts w:hint="eastAsia" w:ascii="宋体" w:hAnsi="宋体" w:eastAsia="宋体" w:cs="宋体"/>
          <w:sz w:val="24"/>
          <w:szCs w:val="24"/>
        </w:rPr>
      </w:pPr>
      <w:r>
        <w:rPr>
          <w:rFonts w:hint="eastAsia" w:ascii="宋体" w:hAnsi="宋体" w:eastAsia="宋体" w:cs="宋体"/>
          <w:i w:val="0"/>
          <w:iCs w:val="0"/>
          <w:caps w:val="0"/>
          <w:color w:val="424242"/>
          <w:spacing w:val="0"/>
          <w:sz w:val="24"/>
          <w:szCs w:val="24"/>
          <w:bdr w:val="none" w:color="auto" w:sz="0" w:space="0"/>
          <w:vertAlign w:val="baseline"/>
        </w:rPr>
        <w:t>　　上述资金审核时间不超过10个工作日，拨付时间不超过5个工作日，审核时需结合监督检查重点关注实施主体的经营状况，资金使用的合规性、合理性，项目建设进度匹配性，配套资金建设情况，联农带农落实情况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2" w:beforeAutospacing="0" w:after="500" w:afterAutospacing="0" w:line="420" w:lineRule="atLeast"/>
        <w:ind w:left="0" w:right="0"/>
        <w:jc w:val="left"/>
        <w:textAlignment w:val="baseline"/>
        <w:rPr>
          <w:rFonts w:hint="eastAsia" w:ascii="宋体" w:hAnsi="宋体" w:eastAsia="宋体" w:cs="宋体"/>
          <w:sz w:val="24"/>
          <w:szCs w:val="24"/>
        </w:rPr>
      </w:pPr>
      <w:r>
        <w:rPr>
          <w:rFonts w:hint="eastAsia" w:ascii="宋体" w:hAnsi="宋体" w:eastAsia="宋体" w:cs="宋体"/>
          <w:i w:val="0"/>
          <w:iCs w:val="0"/>
          <w:caps w:val="0"/>
          <w:color w:val="424242"/>
          <w:spacing w:val="0"/>
          <w:sz w:val="24"/>
          <w:szCs w:val="24"/>
          <w:bdr w:val="none" w:color="auto" w:sz="0" w:space="0"/>
          <w:vertAlign w:val="baseline"/>
        </w:rPr>
        <w:t>　　第九条 实施过程中因市场价格变化、政策调整、建设条件或建设内容发生变化等原因确需调整资金使用方案的，由责任主体根据建设目标和绩效目标自行调整，报省农业农村厅备案。在建设期间，资金使用方案调整不得超过两次（因审计或专项检查发现问题需要整改的除外）。调整后，原则上投资总额和撬动社会资本总额不能减少（由于实施主体退出或中期评估不通过、不再安排第二批资金的，可相应调减）、牵头实施主体不能变更、实施主体数量不能增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2" w:beforeAutospacing="0" w:after="500" w:afterAutospacing="0" w:line="420" w:lineRule="atLeast"/>
        <w:ind w:left="0" w:right="0"/>
        <w:jc w:val="left"/>
        <w:textAlignment w:val="baseline"/>
        <w:rPr>
          <w:rFonts w:hint="eastAsia" w:ascii="宋体" w:hAnsi="宋体" w:eastAsia="宋体" w:cs="宋体"/>
          <w:sz w:val="24"/>
          <w:szCs w:val="24"/>
        </w:rPr>
      </w:pPr>
      <w:r>
        <w:rPr>
          <w:rFonts w:hint="eastAsia" w:ascii="宋体" w:hAnsi="宋体" w:eastAsia="宋体" w:cs="宋体"/>
          <w:i w:val="0"/>
          <w:iCs w:val="0"/>
          <w:caps w:val="0"/>
          <w:color w:val="424242"/>
          <w:spacing w:val="0"/>
          <w:sz w:val="24"/>
          <w:szCs w:val="24"/>
          <w:bdr w:val="none" w:color="auto" w:sz="0" w:space="0"/>
          <w:vertAlign w:val="baseline"/>
        </w:rPr>
        <w:t>　　第十条 属于以下重大调整情形的，由责任主体向省农业农村厅提出申请，省农业农村厅组织专家评估、研究后提出审核意见，责任主体组织实施主体修改完善后，报省农业农村厅备案。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2" w:beforeAutospacing="0" w:after="500" w:afterAutospacing="0" w:line="420" w:lineRule="atLeast"/>
        <w:ind w:left="0" w:right="0"/>
        <w:jc w:val="left"/>
        <w:textAlignment w:val="baseline"/>
        <w:rPr>
          <w:rFonts w:hint="eastAsia" w:ascii="宋体" w:hAnsi="宋体" w:eastAsia="宋体" w:cs="宋体"/>
          <w:sz w:val="24"/>
          <w:szCs w:val="24"/>
        </w:rPr>
      </w:pPr>
      <w:r>
        <w:rPr>
          <w:rFonts w:hint="eastAsia" w:ascii="宋体" w:hAnsi="宋体" w:eastAsia="宋体" w:cs="宋体"/>
          <w:i w:val="0"/>
          <w:iCs w:val="0"/>
          <w:caps w:val="0"/>
          <w:color w:val="424242"/>
          <w:spacing w:val="0"/>
          <w:sz w:val="24"/>
          <w:szCs w:val="24"/>
          <w:bdr w:val="none" w:color="auto" w:sz="0" w:space="0"/>
          <w:vertAlign w:val="baseline"/>
        </w:rPr>
        <w:t>　　（一）调整牵头实施主体的；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2" w:beforeAutospacing="0" w:after="500" w:afterAutospacing="0" w:line="420" w:lineRule="atLeast"/>
        <w:ind w:left="0" w:right="0"/>
        <w:jc w:val="left"/>
        <w:textAlignment w:val="baseline"/>
        <w:rPr>
          <w:rFonts w:hint="eastAsia" w:ascii="宋体" w:hAnsi="宋体" w:eastAsia="宋体" w:cs="宋体"/>
          <w:sz w:val="24"/>
          <w:szCs w:val="24"/>
        </w:rPr>
      </w:pPr>
      <w:r>
        <w:rPr>
          <w:rFonts w:hint="eastAsia" w:ascii="宋体" w:hAnsi="宋体" w:eastAsia="宋体" w:cs="宋体"/>
          <w:i w:val="0"/>
          <w:iCs w:val="0"/>
          <w:caps w:val="0"/>
          <w:color w:val="424242"/>
          <w:spacing w:val="0"/>
          <w:sz w:val="24"/>
          <w:szCs w:val="24"/>
          <w:bdr w:val="none" w:color="auto" w:sz="0" w:space="0"/>
          <w:vertAlign w:val="baseline"/>
        </w:rPr>
        <w:t>　　（二）调整原申报方案确定的实施主体，涉及2家以上的；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2" w:beforeAutospacing="0" w:after="500" w:afterAutospacing="0" w:line="420" w:lineRule="atLeast"/>
        <w:ind w:left="0" w:right="0"/>
        <w:jc w:val="left"/>
        <w:textAlignment w:val="baseline"/>
        <w:rPr>
          <w:rFonts w:hint="eastAsia" w:ascii="宋体" w:hAnsi="宋体" w:eastAsia="宋体" w:cs="宋体"/>
          <w:sz w:val="24"/>
          <w:szCs w:val="24"/>
        </w:rPr>
      </w:pPr>
      <w:r>
        <w:rPr>
          <w:rFonts w:hint="eastAsia" w:ascii="宋体" w:hAnsi="宋体" w:eastAsia="宋体" w:cs="宋体"/>
          <w:i w:val="0"/>
          <w:iCs w:val="0"/>
          <w:caps w:val="0"/>
          <w:color w:val="424242"/>
          <w:spacing w:val="0"/>
          <w:sz w:val="24"/>
          <w:szCs w:val="24"/>
          <w:bdr w:val="none" w:color="auto" w:sz="0" w:space="0"/>
          <w:vertAlign w:val="baseline"/>
        </w:rPr>
        <w:t>　　（三）产业园投资总额、项目建设规模调减幅度大于20%以上的；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2" w:beforeAutospacing="0" w:after="500" w:afterAutospacing="0" w:line="420" w:lineRule="atLeast"/>
        <w:ind w:left="0" w:right="0"/>
        <w:jc w:val="left"/>
        <w:textAlignment w:val="baseline"/>
        <w:rPr>
          <w:rFonts w:hint="eastAsia" w:ascii="宋体" w:hAnsi="宋体" w:eastAsia="宋体" w:cs="宋体"/>
          <w:sz w:val="24"/>
          <w:szCs w:val="24"/>
        </w:rPr>
      </w:pPr>
      <w:r>
        <w:rPr>
          <w:rFonts w:hint="eastAsia" w:ascii="宋体" w:hAnsi="宋体" w:eastAsia="宋体" w:cs="宋体"/>
          <w:i w:val="0"/>
          <w:iCs w:val="0"/>
          <w:caps w:val="0"/>
          <w:color w:val="424242"/>
          <w:spacing w:val="0"/>
          <w:sz w:val="24"/>
          <w:szCs w:val="24"/>
          <w:bdr w:val="none" w:color="auto" w:sz="0" w:space="0"/>
          <w:vertAlign w:val="baseline"/>
        </w:rPr>
        <w:t>　　（四）因自然灾害等不可抗力因素造成项目建设内容发生重大变化的。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2" w:beforeAutospacing="0" w:after="500" w:afterAutospacing="0" w:line="420" w:lineRule="atLeast"/>
        <w:ind w:left="0" w:right="0"/>
        <w:jc w:val="left"/>
        <w:textAlignment w:val="baseline"/>
        <w:rPr>
          <w:rFonts w:hint="eastAsia" w:ascii="宋体" w:hAnsi="宋体" w:eastAsia="宋体" w:cs="宋体"/>
          <w:sz w:val="24"/>
          <w:szCs w:val="24"/>
        </w:rPr>
      </w:pPr>
      <w:r>
        <w:rPr>
          <w:rFonts w:hint="eastAsia" w:ascii="宋体" w:hAnsi="宋体" w:eastAsia="宋体" w:cs="宋体"/>
          <w:i w:val="0"/>
          <w:iCs w:val="0"/>
          <w:caps w:val="0"/>
          <w:color w:val="424242"/>
          <w:spacing w:val="0"/>
          <w:sz w:val="24"/>
          <w:szCs w:val="24"/>
          <w:bdr w:val="none" w:color="auto" w:sz="0" w:space="0"/>
          <w:vertAlign w:val="baseline"/>
        </w:rPr>
        <w:t>　　资金使用方案备案时，应提交以下材料：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2" w:beforeAutospacing="0" w:after="500" w:afterAutospacing="0" w:line="420" w:lineRule="atLeast"/>
        <w:ind w:left="0" w:right="0"/>
        <w:jc w:val="left"/>
        <w:textAlignment w:val="baseline"/>
        <w:rPr>
          <w:rFonts w:hint="eastAsia" w:ascii="宋体" w:hAnsi="宋体" w:eastAsia="宋体" w:cs="宋体"/>
          <w:sz w:val="24"/>
          <w:szCs w:val="24"/>
        </w:rPr>
      </w:pPr>
      <w:r>
        <w:rPr>
          <w:rFonts w:hint="eastAsia" w:ascii="宋体" w:hAnsi="宋体" w:eastAsia="宋体" w:cs="宋体"/>
          <w:i w:val="0"/>
          <w:iCs w:val="0"/>
          <w:caps w:val="0"/>
          <w:color w:val="424242"/>
          <w:spacing w:val="0"/>
          <w:sz w:val="24"/>
          <w:szCs w:val="24"/>
          <w:bdr w:val="none" w:color="auto" w:sz="0" w:space="0"/>
          <w:vertAlign w:val="baseline"/>
        </w:rPr>
        <w:t>　　（一）由责任主体审批、加盖公章的备案函，附修改后的资金使用方案。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2" w:beforeAutospacing="0" w:after="500" w:afterAutospacing="0" w:line="420" w:lineRule="atLeast"/>
        <w:ind w:left="0" w:right="0"/>
        <w:jc w:val="left"/>
        <w:textAlignment w:val="baseline"/>
        <w:rPr>
          <w:rFonts w:hint="eastAsia" w:ascii="宋体" w:hAnsi="宋体" w:eastAsia="宋体" w:cs="宋体"/>
          <w:sz w:val="24"/>
          <w:szCs w:val="24"/>
        </w:rPr>
      </w:pPr>
      <w:r>
        <w:rPr>
          <w:rFonts w:hint="eastAsia" w:ascii="宋体" w:hAnsi="宋体" w:eastAsia="宋体" w:cs="宋体"/>
          <w:i w:val="0"/>
          <w:iCs w:val="0"/>
          <w:caps w:val="0"/>
          <w:color w:val="424242"/>
          <w:spacing w:val="0"/>
          <w:sz w:val="24"/>
          <w:szCs w:val="24"/>
          <w:bdr w:val="none" w:color="auto" w:sz="0" w:space="0"/>
          <w:vertAlign w:val="baseline"/>
        </w:rPr>
        <w:t>　　（二）具体变更项目、资金情况（前后对照），详细说明变更的理由。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2" w:beforeAutospacing="0" w:after="500" w:afterAutospacing="0" w:line="420" w:lineRule="atLeast"/>
        <w:ind w:left="0" w:right="0"/>
        <w:jc w:val="left"/>
        <w:textAlignment w:val="baseline"/>
        <w:rPr>
          <w:rFonts w:hint="eastAsia" w:ascii="宋体" w:hAnsi="宋体" w:eastAsia="宋体" w:cs="宋体"/>
          <w:sz w:val="24"/>
          <w:szCs w:val="24"/>
        </w:rPr>
      </w:pPr>
      <w:r>
        <w:rPr>
          <w:rFonts w:hint="eastAsia" w:ascii="宋体" w:hAnsi="宋体" w:eastAsia="宋体" w:cs="宋体"/>
          <w:i w:val="0"/>
          <w:iCs w:val="0"/>
          <w:caps w:val="0"/>
          <w:color w:val="424242"/>
          <w:spacing w:val="0"/>
          <w:sz w:val="24"/>
          <w:szCs w:val="24"/>
          <w:bdr w:val="none" w:color="auto" w:sz="0" w:space="0"/>
          <w:vertAlign w:val="baseline"/>
        </w:rPr>
        <w:t>　　（三）变更实施主体情况（企业登记注册、产业经营情况、基本情况简介等）。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2" w:beforeAutospacing="0" w:after="500" w:afterAutospacing="0" w:line="420" w:lineRule="atLeast"/>
        <w:ind w:left="0" w:right="0"/>
        <w:jc w:val="left"/>
        <w:textAlignment w:val="baseline"/>
        <w:rPr>
          <w:rFonts w:hint="eastAsia" w:ascii="宋体" w:hAnsi="宋体" w:eastAsia="宋体" w:cs="宋体"/>
          <w:sz w:val="24"/>
          <w:szCs w:val="24"/>
        </w:rPr>
      </w:pPr>
      <w:r>
        <w:rPr>
          <w:rFonts w:hint="eastAsia" w:ascii="宋体" w:hAnsi="宋体" w:eastAsia="宋体" w:cs="宋体"/>
          <w:i w:val="0"/>
          <w:iCs w:val="0"/>
          <w:caps w:val="0"/>
          <w:color w:val="424242"/>
          <w:spacing w:val="0"/>
          <w:sz w:val="24"/>
          <w:szCs w:val="24"/>
          <w:bdr w:val="none" w:color="auto" w:sz="0" w:space="0"/>
          <w:vertAlign w:val="baseline"/>
        </w:rPr>
        <w:t>　　（四）专家论证会论证意见。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2" w:beforeAutospacing="0" w:after="500" w:afterAutospacing="0" w:line="420" w:lineRule="atLeast"/>
        <w:ind w:left="0" w:right="0"/>
        <w:jc w:val="left"/>
        <w:textAlignment w:val="baseline"/>
        <w:rPr>
          <w:rFonts w:hint="eastAsia" w:ascii="宋体" w:hAnsi="宋体" w:eastAsia="宋体" w:cs="宋体"/>
          <w:sz w:val="24"/>
          <w:szCs w:val="24"/>
        </w:rPr>
      </w:pPr>
      <w:r>
        <w:rPr>
          <w:rFonts w:hint="eastAsia" w:ascii="宋体" w:hAnsi="宋体" w:eastAsia="宋体" w:cs="宋体"/>
          <w:i w:val="0"/>
          <w:iCs w:val="0"/>
          <w:caps w:val="0"/>
          <w:color w:val="424242"/>
          <w:spacing w:val="0"/>
          <w:sz w:val="24"/>
          <w:szCs w:val="24"/>
          <w:bdr w:val="none" w:color="auto" w:sz="0" w:space="0"/>
          <w:vertAlign w:val="baseline"/>
        </w:rPr>
        <w:t>　　第十一条 实施主体按照资金使用方案，依法依规使用省级财政补助资金，按《中华人民共和国招标投标法》和《中华人民共和国政府采购法》等有关规定需进行招投标和政府采购的，应严格对财政资金支出项目进行招标和采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2" w:beforeAutospacing="0" w:after="500" w:afterAutospacing="0" w:line="420" w:lineRule="atLeast"/>
        <w:ind w:left="0" w:right="0"/>
        <w:jc w:val="left"/>
        <w:textAlignment w:val="baseline"/>
        <w:rPr>
          <w:rFonts w:hint="eastAsia" w:ascii="宋体" w:hAnsi="宋体" w:eastAsia="宋体" w:cs="宋体"/>
          <w:sz w:val="24"/>
          <w:szCs w:val="24"/>
        </w:rPr>
      </w:pPr>
      <w:r>
        <w:rPr>
          <w:rFonts w:hint="eastAsia" w:ascii="宋体" w:hAnsi="宋体" w:eastAsia="宋体" w:cs="宋体"/>
          <w:i w:val="0"/>
          <w:iCs w:val="0"/>
          <w:caps w:val="0"/>
          <w:color w:val="424242"/>
          <w:spacing w:val="0"/>
          <w:sz w:val="24"/>
          <w:szCs w:val="24"/>
          <w:bdr w:val="none" w:color="auto" w:sz="0" w:space="0"/>
          <w:vertAlign w:val="baseline"/>
        </w:rPr>
        <w:t>　　鼓励用于支持区域公用品牌创建、绿色优质农产品认证、加工工艺研发及系列产品开发、联结农户的物流电商平台、建设项目贷款贴息、风险补偿金、数字农业、土地流转、支持联农带农等方面。其中，以财政投入折算村集体资产、入股产业化项目并参与分红（简称资产折股量化）等方式安排的财政资金，占省级补助资金的比例不低于15%（事业单位除外），并需遵循“保底收益+分红”等模式，切实保障“资产性收益率”每年不低于3%，期限不低于5年、不超过10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2" w:beforeAutospacing="0" w:after="500" w:afterAutospacing="0" w:line="420" w:lineRule="atLeast"/>
        <w:ind w:left="0" w:right="0"/>
        <w:jc w:val="left"/>
        <w:textAlignment w:val="baseline"/>
        <w:rPr>
          <w:rFonts w:hint="eastAsia" w:ascii="宋体" w:hAnsi="宋体" w:eastAsia="宋体" w:cs="宋体"/>
          <w:sz w:val="24"/>
          <w:szCs w:val="24"/>
        </w:rPr>
      </w:pPr>
      <w:r>
        <w:rPr>
          <w:rFonts w:hint="eastAsia" w:ascii="宋体" w:hAnsi="宋体" w:eastAsia="宋体" w:cs="宋体"/>
          <w:i w:val="0"/>
          <w:iCs w:val="0"/>
          <w:caps w:val="0"/>
          <w:color w:val="424242"/>
          <w:spacing w:val="0"/>
          <w:sz w:val="24"/>
          <w:szCs w:val="24"/>
          <w:bdr w:val="none" w:color="auto" w:sz="0" w:space="0"/>
          <w:vertAlign w:val="baseline"/>
        </w:rPr>
        <w:t>　　不得用于建设楼堂馆所、牌坊门楼、亭台楼阁、停车场、路灯、市政道路，不得用于企业经营性开支（包括日常成本费用，含农资、非农产品的生产原料等开支、职工薪酬及社会保险费用、临时人员劳务费用、非正常成本费用开支）和债务等一般性支出，不得用于规划编制、可研报告、项目验收、监督检查、内部审计、绩效管理、咨询服务、业务培训等管理费用支出，不得用于已有普惠性政策渠道支持的建设内容（如农机购置补贴、高标准农田建设补贴、“四好农村路”建设等）。对于已有其他省级财政资金项目渠道支持的有关建设内容，原则上省级财政补助资金不再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2" w:beforeAutospacing="0" w:after="500" w:afterAutospacing="0" w:line="420" w:lineRule="atLeast"/>
        <w:ind w:left="0" w:right="0"/>
        <w:jc w:val="left"/>
        <w:textAlignment w:val="baseline"/>
        <w:rPr>
          <w:rFonts w:hint="eastAsia" w:ascii="宋体" w:hAnsi="宋体" w:eastAsia="宋体" w:cs="宋体"/>
          <w:sz w:val="24"/>
          <w:szCs w:val="24"/>
        </w:rPr>
      </w:pPr>
      <w:r>
        <w:rPr>
          <w:rFonts w:hint="eastAsia" w:ascii="宋体" w:hAnsi="宋体" w:eastAsia="宋体" w:cs="宋体"/>
          <w:i w:val="0"/>
          <w:iCs w:val="0"/>
          <w:caps w:val="0"/>
          <w:color w:val="424242"/>
          <w:spacing w:val="0"/>
          <w:sz w:val="24"/>
          <w:szCs w:val="24"/>
          <w:bdr w:val="none" w:color="auto" w:sz="0" w:space="0"/>
          <w:vertAlign w:val="baseline"/>
        </w:rPr>
        <w:t>　　允许用于支持农业设施、农业机械装备、冷链物流设施、产业融合、科技研发等方面。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2" w:beforeAutospacing="0" w:after="500" w:afterAutospacing="0" w:line="420" w:lineRule="atLeast"/>
        <w:ind w:left="0" w:right="0"/>
        <w:jc w:val="left"/>
        <w:textAlignment w:val="baseline"/>
        <w:rPr>
          <w:rFonts w:hint="eastAsia" w:ascii="宋体" w:hAnsi="宋体" w:eastAsia="宋体" w:cs="宋体"/>
          <w:sz w:val="24"/>
          <w:szCs w:val="24"/>
        </w:rPr>
      </w:pPr>
      <w:r>
        <w:rPr>
          <w:rFonts w:hint="eastAsia" w:ascii="宋体" w:hAnsi="宋体" w:eastAsia="宋体" w:cs="宋体"/>
          <w:i w:val="0"/>
          <w:iCs w:val="0"/>
          <w:caps w:val="0"/>
          <w:color w:val="424242"/>
          <w:spacing w:val="0"/>
          <w:sz w:val="24"/>
          <w:szCs w:val="24"/>
          <w:bdr w:val="none" w:color="auto" w:sz="0" w:space="0"/>
          <w:vertAlign w:val="baseline"/>
        </w:rPr>
        <w:t>　　（一）跨县集群产业园和特色产业园省级财政资金使用范围。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2" w:beforeAutospacing="0" w:after="500" w:afterAutospacing="0" w:line="420" w:lineRule="atLeast"/>
        <w:ind w:left="0" w:right="0"/>
        <w:jc w:val="left"/>
        <w:textAlignment w:val="baseline"/>
        <w:rPr>
          <w:rFonts w:hint="eastAsia" w:ascii="宋体" w:hAnsi="宋体" w:eastAsia="宋体" w:cs="宋体"/>
          <w:sz w:val="24"/>
          <w:szCs w:val="24"/>
        </w:rPr>
      </w:pPr>
      <w:r>
        <w:rPr>
          <w:rFonts w:hint="eastAsia" w:ascii="宋体" w:hAnsi="宋体" w:eastAsia="宋体" w:cs="宋体"/>
          <w:i w:val="0"/>
          <w:iCs w:val="0"/>
          <w:caps w:val="0"/>
          <w:color w:val="424242"/>
          <w:spacing w:val="0"/>
          <w:sz w:val="24"/>
          <w:szCs w:val="24"/>
          <w:bdr w:val="none" w:color="auto" w:sz="0" w:space="0"/>
          <w:vertAlign w:val="baseline"/>
        </w:rPr>
        <w:t>　　1.农业生产及生态设施，主要指农业生产大棚、畜禽养殖栏舍（含楼房栏舍）、渔业生产设施和田头简易加工、包装、冷库、节水灌溉、水肥一体化、产业园核心区道路改造、供水供电、畜禽粪污和水产养殖尾水处理等设施设备补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2" w:beforeAutospacing="0" w:after="500" w:afterAutospacing="0" w:line="420" w:lineRule="atLeast"/>
        <w:ind w:left="0" w:right="0"/>
        <w:jc w:val="left"/>
        <w:textAlignment w:val="baseline"/>
        <w:rPr>
          <w:rFonts w:hint="eastAsia" w:ascii="宋体" w:hAnsi="宋体" w:eastAsia="宋体" w:cs="宋体"/>
          <w:sz w:val="24"/>
          <w:szCs w:val="24"/>
        </w:rPr>
      </w:pPr>
      <w:r>
        <w:rPr>
          <w:rFonts w:hint="eastAsia" w:ascii="宋体" w:hAnsi="宋体" w:eastAsia="宋体" w:cs="宋体"/>
          <w:i w:val="0"/>
          <w:iCs w:val="0"/>
          <w:caps w:val="0"/>
          <w:color w:val="424242"/>
          <w:spacing w:val="0"/>
          <w:sz w:val="24"/>
          <w:szCs w:val="24"/>
          <w:bdr w:val="none" w:color="auto" w:sz="0" w:space="0"/>
          <w:vertAlign w:val="baseline"/>
        </w:rPr>
        <w:t>　　2.土地流转费用，主要指产业园特别是核心区土地流转的租金补助（一次性补贴3周年以内）。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2" w:beforeAutospacing="0" w:after="500" w:afterAutospacing="0" w:line="420" w:lineRule="atLeast"/>
        <w:ind w:left="0" w:right="0"/>
        <w:jc w:val="left"/>
        <w:textAlignment w:val="baseline"/>
        <w:rPr>
          <w:rFonts w:hint="eastAsia" w:ascii="宋体" w:hAnsi="宋体" w:eastAsia="宋体" w:cs="宋体"/>
          <w:sz w:val="24"/>
          <w:szCs w:val="24"/>
        </w:rPr>
      </w:pPr>
      <w:r>
        <w:rPr>
          <w:rFonts w:hint="eastAsia" w:ascii="宋体" w:hAnsi="宋体" w:eastAsia="宋体" w:cs="宋体"/>
          <w:i w:val="0"/>
          <w:iCs w:val="0"/>
          <w:caps w:val="0"/>
          <w:color w:val="424242"/>
          <w:spacing w:val="0"/>
          <w:sz w:val="24"/>
          <w:szCs w:val="24"/>
          <w:bdr w:val="none" w:color="auto" w:sz="0" w:space="0"/>
          <w:vertAlign w:val="baseline"/>
        </w:rPr>
        <w:t>　　3.产业融合，主要指产业园农产品生产加工及流通用房、加工设备设施、产品储藏、冷库、冷链配送和流通设施的升级改造、新产业新业态设施配套等补助。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2" w:beforeAutospacing="0" w:after="500" w:afterAutospacing="0" w:line="420" w:lineRule="atLeast"/>
        <w:ind w:left="0" w:right="0"/>
        <w:jc w:val="left"/>
        <w:textAlignment w:val="baseline"/>
        <w:rPr>
          <w:rFonts w:hint="eastAsia" w:ascii="宋体" w:hAnsi="宋体" w:eastAsia="宋体" w:cs="宋体"/>
          <w:sz w:val="24"/>
          <w:szCs w:val="24"/>
        </w:rPr>
      </w:pPr>
      <w:r>
        <w:rPr>
          <w:rFonts w:hint="eastAsia" w:ascii="宋体" w:hAnsi="宋体" w:eastAsia="宋体" w:cs="宋体"/>
          <w:i w:val="0"/>
          <w:iCs w:val="0"/>
          <w:caps w:val="0"/>
          <w:color w:val="424242"/>
          <w:spacing w:val="0"/>
          <w:sz w:val="24"/>
          <w:szCs w:val="24"/>
          <w:bdr w:val="none" w:color="auto" w:sz="0" w:space="0"/>
          <w:vertAlign w:val="baseline"/>
        </w:rPr>
        <w:t>　　4.科技研发与信息支撑，主要用于现代种业、设施装备、绿色智能化、储存保鲜等的技术研发和成果转化，信息化建设、数字农业、检验检测设施设备等产业发展公用平台方面补助。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2" w:beforeAutospacing="0" w:after="500" w:afterAutospacing="0" w:line="420" w:lineRule="atLeast"/>
        <w:ind w:left="0" w:right="0"/>
        <w:jc w:val="left"/>
        <w:textAlignment w:val="baseline"/>
        <w:rPr>
          <w:rFonts w:hint="eastAsia" w:ascii="宋体" w:hAnsi="宋体" w:eastAsia="宋体" w:cs="宋体"/>
          <w:sz w:val="24"/>
          <w:szCs w:val="24"/>
        </w:rPr>
      </w:pPr>
      <w:r>
        <w:rPr>
          <w:rFonts w:hint="eastAsia" w:ascii="宋体" w:hAnsi="宋体" w:eastAsia="宋体" w:cs="宋体"/>
          <w:i w:val="0"/>
          <w:iCs w:val="0"/>
          <w:caps w:val="0"/>
          <w:color w:val="424242"/>
          <w:spacing w:val="0"/>
          <w:sz w:val="24"/>
          <w:szCs w:val="24"/>
          <w:bdr w:val="none" w:color="auto" w:sz="0" w:space="0"/>
          <w:vertAlign w:val="baseline"/>
        </w:rPr>
        <w:t>　　5.农业品牌，主要指与产业园主导产业密切相关的产品品牌宣传和打造地方区域公用品牌等补助。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2" w:beforeAutospacing="0" w:after="500" w:afterAutospacing="0" w:line="420" w:lineRule="atLeast"/>
        <w:ind w:left="0" w:right="0"/>
        <w:jc w:val="left"/>
        <w:textAlignment w:val="baseline"/>
        <w:rPr>
          <w:rFonts w:hint="eastAsia" w:ascii="宋体" w:hAnsi="宋体" w:eastAsia="宋体" w:cs="宋体"/>
          <w:sz w:val="24"/>
          <w:szCs w:val="24"/>
        </w:rPr>
      </w:pPr>
      <w:r>
        <w:rPr>
          <w:rFonts w:hint="eastAsia" w:ascii="宋体" w:hAnsi="宋体" w:eastAsia="宋体" w:cs="宋体"/>
          <w:i w:val="0"/>
          <w:iCs w:val="0"/>
          <w:caps w:val="0"/>
          <w:color w:val="424242"/>
          <w:spacing w:val="0"/>
          <w:sz w:val="24"/>
          <w:szCs w:val="24"/>
          <w:bdr w:val="none" w:color="auto" w:sz="0" w:space="0"/>
          <w:vertAlign w:val="baseline"/>
        </w:rPr>
        <w:t>　　6.贷款贴息，主要指对产业园实施主体投资产业园固定资产建设向银行类金融机构贷款所产生利息的补助。年度贴息额度不超过该企业在产业园项目贷款利息总额的50%（按基准利率或LPR计算），贷款贴息补助时间最多不超过3周年。所获得贷款应用于产业园项目建设及相关配套设施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2" w:beforeAutospacing="0" w:after="500" w:afterAutospacing="0" w:line="420" w:lineRule="atLeast"/>
        <w:ind w:left="0" w:right="0"/>
        <w:jc w:val="left"/>
        <w:textAlignment w:val="baseline"/>
        <w:rPr>
          <w:rFonts w:hint="eastAsia" w:ascii="宋体" w:hAnsi="宋体" w:eastAsia="宋体" w:cs="宋体"/>
          <w:sz w:val="24"/>
          <w:szCs w:val="24"/>
        </w:rPr>
      </w:pPr>
      <w:r>
        <w:rPr>
          <w:rFonts w:hint="eastAsia" w:ascii="宋体" w:hAnsi="宋体" w:eastAsia="宋体" w:cs="宋体"/>
          <w:i w:val="0"/>
          <w:iCs w:val="0"/>
          <w:caps w:val="0"/>
          <w:color w:val="424242"/>
          <w:spacing w:val="0"/>
          <w:sz w:val="24"/>
          <w:szCs w:val="24"/>
          <w:bdr w:val="none" w:color="auto" w:sz="0" w:space="0"/>
          <w:vertAlign w:val="baseline"/>
        </w:rPr>
        <w:t>　　（二）功能性产业园省级财政资金使用范围。重点用于基础设施建设、科技研发与信息支撑、科技成果转化及折股量化、品牌宣传与打造、公共服务平台建设、贷款贴息等方面。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2" w:beforeAutospacing="0" w:after="500" w:afterAutospacing="0" w:line="420" w:lineRule="atLeast"/>
        <w:ind w:left="0" w:right="0"/>
        <w:jc w:val="left"/>
        <w:textAlignment w:val="baseline"/>
        <w:rPr>
          <w:rFonts w:hint="eastAsia" w:ascii="宋体" w:hAnsi="宋体" w:eastAsia="宋体" w:cs="宋体"/>
          <w:sz w:val="24"/>
          <w:szCs w:val="24"/>
        </w:rPr>
      </w:pPr>
      <w:r>
        <w:rPr>
          <w:rFonts w:hint="eastAsia" w:ascii="宋体" w:hAnsi="宋体" w:eastAsia="宋体" w:cs="宋体"/>
          <w:i w:val="0"/>
          <w:iCs w:val="0"/>
          <w:caps w:val="0"/>
          <w:color w:val="424242"/>
          <w:spacing w:val="0"/>
          <w:sz w:val="24"/>
          <w:szCs w:val="24"/>
          <w:bdr w:val="none" w:color="auto" w:sz="0" w:space="0"/>
          <w:vertAlign w:val="baseline"/>
        </w:rPr>
        <w:t>　　其他经审核符合政策方向及省级财政专项资金管理办法的支出内容。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2" w:beforeAutospacing="0" w:after="500" w:afterAutospacing="0" w:line="420" w:lineRule="atLeast"/>
        <w:ind w:left="0" w:right="0"/>
        <w:jc w:val="left"/>
        <w:textAlignment w:val="baseline"/>
        <w:rPr>
          <w:rFonts w:hint="eastAsia" w:ascii="宋体" w:hAnsi="宋体" w:eastAsia="宋体" w:cs="宋体"/>
          <w:sz w:val="24"/>
          <w:szCs w:val="24"/>
        </w:rPr>
      </w:pPr>
      <w:r>
        <w:rPr>
          <w:rFonts w:hint="eastAsia" w:ascii="宋体" w:hAnsi="宋体" w:eastAsia="宋体" w:cs="宋体"/>
          <w:i w:val="0"/>
          <w:iCs w:val="0"/>
          <w:caps w:val="0"/>
          <w:color w:val="424242"/>
          <w:spacing w:val="0"/>
          <w:sz w:val="24"/>
          <w:szCs w:val="24"/>
          <w:bdr w:val="none" w:color="auto" w:sz="0" w:space="0"/>
          <w:vertAlign w:val="baseline"/>
        </w:rPr>
        <w:t>　　第十二条 鼓励地方政府统筹整合资金、地方政府一般债及专项债券资金支持产业园建设；各地应创新资金安排方式，探索社会资本、农业基金、农担公司等多元投入方式，发挥财政资金的引导放大作用。以园为单位，省级财政补助资金对企业的投入原则上要带动三倍及以上的社会资本投入，社会资本投入认定以产业园公布之日起开始计算（加工厂房土地平整、园区基础设施配套、土地购置、厂房建设或购置等，计算范围可适当放宽至产业园申报之日起），公益性基础设施建设、公益性信息支撑、公共服务平台建设、打造地方区域公用品牌、以折股量化方式投入的省级财政补助资金，不列入引导放大作用计算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2" w:beforeAutospacing="0" w:after="500" w:afterAutospacing="0" w:line="420" w:lineRule="atLeast"/>
        <w:ind w:left="0" w:right="0"/>
        <w:jc w:val="left"/>
        <w:textAlignment w:val="baseline"/>
        <w:rPr>
          <w:rFonts w:hint="eastAsia" w:ascii="宋体" w:hAnsi="宋体" w:eastAsia="宋体" w:cs="宋体"/>
          <w:sz w:val="24"/>
          <w:szCs w:val="24"/>
        </w:rPr>
      </w:pPr>
      <w:r>
        <w:rPr>
          <w:rFonts w:hint="eastAsia" w:ascii="宋体" w:hAnsi="宋体" w:eastAsia="宋体" w:cs="宋体"/>
          <w:i w:val="0"/>
          <w:iCs w:val="0"/>
          <w:caps w:val="0"/>
          <w:color w:val="424242"/>
          <w:spacing w:val="0"/>
          <w:sz w:val="24"/>
          <w:szCs w:val="24"/>
          <w:bdr w:val="none" w:color="auto" w:sz="0" w:space="0"/>
          <w:vertAlign w:val="baseline"/>
        </w:rPr>
        <w:t>　　财政资金所滋生的利息应继续用于产业园补助资金支持范围。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2" w:beforeAutospacing="0" w:after="500" w:afterAutospacing="0" w:line="420" w:lineRule="atLeast"/>
        <w:ind w:left="0" w:right="0"/>
        <w:jc w:val="left"/>
        <w:textAlignment w:val="baseline"/>
        <w:rPr>
          <w:rFonts w:hint="eastAsia" w:ascii="宋体" w:hAnsi="宋体" w:eastAsia="宋体" w:cs="宋体"/>
          <w:sz w:val="24"/>
          <w:szCs w:val="24"/>
        </w:rPr>
      </w:pPr>
      <w:r>
        <w:rPr>
          <w:rFonts w:hint="eastAsia" w:ascii="宋体" w:hAnsi="宋体" w:eastAsia="宋体" w:cs="宋体"/>
          <w:i w:val="0"/>
          <w:iCs w:val="0"/>
          <w:caps w:val="0"/>
          <w:color w:val="424242"/>
          <w:spacing w:val="0"/>
          <w:sz w:val="24"/>
          <w:szCs w:val="24"/>
          <w:bdr w:val="none" w:color="auto" w:sz="0" w:space="0"/>
          <w:vertAlign w:val="baseline"/>
        </w:rPr>
        <w:t>　　第十三条 实施主体对项目实施和资金使用负责，具体组织项目实施，加强财务管理，接受验收、监督检查和绩效评价。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2" w:beforeAutospacing="0" w:after="500" w:afterAutospacing="0" w:line="420" w:lineRule="atLeast"/>
        <w:ind w:left="0" w:right="0"/>
        <w:jc w:val="left"/>
        <w:textAlignment w:val="baseline"/>
        <w:rPr>
          <w:rFonts w:hint="eastAsia" w:ascii="宋体" w:hAnsi="宋体" w:eastAsia="宋体" w:cs="宋体"/>
          <w:sz w:val="24"/>
          <w:szCs w:val="24"/>
        </w:rPr>
      </w:pPr>
      <w:r>
        <w:rPr>
          <w:rFonts w:hint="eastAsia" w:ascii="宋体" w:hAnsi="宋体" w:eastAsia="宋体" w:cs="宋体"/>
          <w:i w:val="0"/>
          <w:iCs w:val="0"/>
          <w:caps w:val="0"/>
          <w:color w:val="424242"/>
          <w:spacing w:val="0"/>
          <w:sz w:val="24"/>
          <w:szCs w:val="24"/>
          <w:bdr w:val="none" w:color="auto" w:sz="0" w:space="0"/>
          <w:vertAlign w:val="baseline"/>
        </w:rPr>
        <w:t>　　第十四条 各实施主体应设立专户管理省级财政补助资金（实施主体为预算单位的，实行专账管理），财政资金支付原则上采用银行结算方式，严禁大额现金支付，确需现金结算的，应严格按照《现金管理暂行条例》的规定和审批手续执行。严禁与个人银行结算账户进行支出结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2" w:beforeAutospacing="0" w:after="500" w:afterAutospacing="0" w:line="420" w:lineRule="atLeast"/>
        <w:ind w:left="0" w:right="0"/>
        <w:jc w:val="left"/>
        <w:textAlignment w:val="baseline"/>
        <w:rPr>
          <w:rFonts w:hint="eastAsia" w:ascii="宋体" w:hAnsi="宋体" w:eastAsia="宋体" w:cs="宋体"/>
          <w:sz w:val="24"/>
          <w:szCs w:val="24"/>
        </w:rPr>
      </w:pPr>
      <w:r>
        <w:rPr>
          <w:rFonts w:hint="eastAsia" w:ascii="宋体" w:hAnsi="宋体" w:eastAsia="宋体" w:cs="宋体"/>
          <w:i w:val="0"/>
          <w:iCs w:val="0"/>
          <w:caps w:val="0"/>
          <w:color w:val="424242"/>
          <w:spacing w:val="0"/>
          <w:sz w:val="24"/>
          <w:szCs w:val="24"/>
          <w:bdr w:val="none" w:color="auto" w:sz="0" w:space="0"/>
          <w:vertAlign w:val="baseline"/>
        </w:rPr>
        <w:t>　　第十五条 省级财政补助资金实行专账管理，产业园牵头实施主体和各实施主体必须建立产业园建设项目专账。同一项目名称、执行不同内容的项目，要按照不同项目内容分别设置项目明细账或项目辅助明细账。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2" w:beforeAutospacing="0" w:after="500" w:afterAutospacing="0" w:line="420" w:lineRule="atLeast"/>
        <w:ind w:left="0" w:right="0"/>
        <w:jc w:val="left"/>
        <w:textAlignment w:val="baseline"/>
        <w:rPr>
          <w:rFonts w:hint="eastAsia" w:ascii="宋体" w:hAnsi="宋体" w:eastAsia="宋体" w:cs="宋体"/>
          <w:sz w:val="24"/>
          <w:szCs w:val="24"/>
        </w:rPr>
      </w:pPr>
      <w:r>
        <w:rPr>
          <w:rFonts w:hint="eastAsia" w:ascii="宋体" w:hAnsi="宋体" w:eastAsia="宋体" w:cs="宋体"/>
          <w:i w:val="0"/>
          <w:iCs w:val="0"/>
          <w:caps w:val="0"/>
          <w:color w:val="424242"/>
          <w:spacing w:val="0"/>
          <w:sz w:val="24"/>
          <w:szCs w:val="24"/>
          <w:bdr w:val="none" w:color="auto" w:sz="0" w:space="0"/>
          <w:vertAlign w:val="baseline"/>
        </w:rPr>
        <w:t>　　第十六条 实施主体要对省级财政补助资金执行负责，保障资金支出进度。省财政厅下达省级财政补助资金之日起，12个月内资金使用进度应至少达到80%以上，18个月内应当使用完毕（质保金除外）。未按时间节点完成建设任务要求的，将对产业园责任人进行约谈。产业园每月5日前通过产业园综合管理与服务平台报送上一月资金使用进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2" w:beforeAutospacing="0" w:after="500" w:afterAutospacing="0" w:line="420" w:lineRule="atLeast"/>
        <w:ind w:left="0" w:right="0"/>
        <w:jc w:val="left"/>
        <w:textAlignment w:val="baseline"/>
        <w:rPr>
          <w:rFonts w:hint="eastAsia" w:ascii="宋体" w:hAnsi="宋体" w:eastAsia="宋体" w:cs="宋体"/>
          <w:sz w:val="24"/>
          <w:szCs w:val="24"/>
        </w:rPr>
      </w:pPr>
      <w:r>
        <w:rPr>
          <w:rStyle w:val="6"/>
          <w:rFonts w:hint="eastAsia" w:ascii="宋体" w:hAnsi="宋体" w:eastAsia="宋体" w:cs="宋体"/>
          <w:i w:val="0"/>
          <w:iCs w:val="0"/>
          <w:caps w:val="0"/>
          <w:color w:val="424242"/>
          <w:spacing w:val="0"/>
          <w:sz w:val="24"/>
          <w:szCs w:val="24"/>
          <w:bdr w:val="none" w:color="auto" w:sz="0" w:space="0"/>
          <w:vertAlign w:val="baseline"/>
        </w:rPr>
        <w:t>　　第四章  实施主体要求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2" w:beforeAutospacing="0" w:after="500" w:afterAutospacing="0" w:line="420" w:lineRule="atLeast"/>
        <w:ind w:left="0" w:right="0"/>
        <w:jc w:val="left"/>
        <w:textAlignment w:val="baseline"/>
        <w:rPr>
          <w:rFonts w:hint="eastAsia" w:ascii="宋体" w:hAnsi="宋体" w:eastAsia="宋体" w:cs="宋体"/>
          <w:sz w:val="24"/>
          <w:szCs w:val="24"/>
        </w:rPr>
      </w:pPr>
      <w:r>
        <w:rPr>
          <w:rFonts w:hint="eastAsia" w:ascii="宋体" w:hAnsi="宋体" w:eastAsia="宋体" w:cs="宋体"/>
          <w:i w:val="0"/>
          <w:iCs w:val="0"/>
          <w:caps w:val="0"/>
          <w:color w:val="424242"/>
          <w:spacing w:val="0"/>
          <w:sz w:val="24"/>
          <w:szCs w:val="24"/>
          <w:bdr w:val="none" w:color="auto" w:sz="0" w:space="0"/>
          <w:vertAlign w:val="baseline"/>
        </w:rPr>
        <w:t>　　第十七条 跨县集群产业园、特色产业园及功能性产业园的建设实施主体应符合《2021-2023年全省现代农业产业园建设工作方案》的要求。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2" w:beforeAutospacing="0" w:after="500" w:afterAutospacing="0" w:line="420" w:lineRule="atLeast"/>
        <w:ind w:left="0" w:right="0"/>
        <w:jc w:val="left"/>
        <w:textAlignment w:val="baseline"/>
        <w:rPr>
          <w:rFonts w:hint="eastAsia" w:ascii="宋体" w:hAnsi="宋体" w:eastAsia="宋体" w:cs="宋体"/>
          <w:sz w:val="24"/>
          <w:szCs w:val="24"/>
        </w:rPr>
      </w:pPr>
      <w:r>
        <w:rPr>
          <w:rFonts w:hint="eastAsia" w:ascii="宋体" w:hAnsi="宋体" w:eastAsia="宋体" w:cs="宋体"/>
          <w:i w:val="0"/>
          <w:iCs w:val="0"/>
          <w:caps w:val="0"/>
          <w:color w:val="424242"/>
          <w:spacing w:val="0"/>
          <w:sz w:val="24"/>
          <w:szCs w:val="24"/>
          <w:bdr w:val="none" w:color="auto" w:sz="0" w:space="0"/>
          <w:vertAlign w:val="baseline"/>
        </w:rPr>
        <w:t>　　第十八条 实施主体（适用于调整资金使用方案时新调整进来的实施主体）为已登记设立的独立法人主体，且从事该主导产业经营活动三年以上；具备与经营生产相匹配的人员、场地、资金、设备设施等资源要素条件；企业具备履行合同、偿还债务的能力，资产负债率原则上不高于65%；诚信守法经营，未被列入信用记录失信被执行人、重大税收违法案件当事人名单、政府采购严重违法失信行为记录名单；实施主体及其关联实施主体在同一产业园内累计分配的省级财政资金不得超过省级财政资金补助总额的50%（符合国家和省重点产业方向、上市公司或大型国有企业分配的财政资金额原则上不超过省级财政资金补助总额三分之二）；同一企业（单位）已参与2个以上（不含2个）在建现代农业产业园建设的，原则上不作为实施主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2" w:beforeAutospacing="0" w:after="500" w:afterAutospacing="0" w:line="420" w:lineRule="atLeast"/>
        <w:ind w:left="0" w:right="0"/>
        <w:jc w:val="left"/>
        <w:textAlignment w:val="baseline"/>
        <w:rPr>
          <w:rFonts w:hint="eastAsia" w:ascii="宋体" w:hAnsi="宋体" w:eastAsia="宋体" w:cs="宋体"/>
          <w:sz w:val="24"/>
          <w:szCs w:val="24"/>
        </w:rPr>
      </w:pPr>
      <w:r>
        <w:rPr>
          <w:rFonts w:hint="eastAsia" w:ascii="宋体" w:hAnsi="宋体" w:eastAsia="宋体" w:cs="宋体"/>
          <w:i w:val="0"/>
          <w:iCs w:val="0"/>
          <w:caps w:val="0"/>
          <w:color w:val="424242"/>
          <w:spacing w:val="0"/>
          <w:sz w:val="24"/>
          <w:szCs w:val="24"/>
          <w:bdr w:val="none" w:color="auto" w:sz="0" w:space="0"/>
          <w:vertAlign w:val="baseline"/>
        </w:rPr>
        <w:t>　</w:t>
      </w:r>
      <w:r>
        <w:rPr>
          <w:rStyle w:val="6"/>
          <w:rFonts w:hint="eastAsia" w:ascii="宋体" w:hAnsi="宋体" w:eastAsia="宋体" w:cs="宋体"/>
          <w:i w:val="0"/>
          <w:iCs w:val="0"/>
          <w:caps w:val="0"/>
          <w:color w:val="424242"/>
          <w:spacing w:val="0"/>
          <w:sz w:val="24"/>
          <w:szCs w:val="24"/>
          <w:bdr w:val="none" w:color="auto" w:sz="0" w:space="0"/>
          <w:vertAlign w:val="baseline"/>
        </w:rPr>
        <w:t>　第五章  责任与分工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2" w:beforeAutospacing="0" w:after="500" w:afterAutospacing="0" w:line="420" w:lineRule="atLeast"/>
        <w:ind w:left="0" w:right="0"/>
        <w:jc w:val="left"/>
        <w:textAlignment w:val="baseline"/>
        <w:rPr>
          <w:rFonts w:hint="eastAsia" w:ascii="宋体" w:hAnsi="宋体" w:eastAsia="宋体" w:cs="宋体"/>
          <w:sz w:val="24"/>
          <w:szCs w:val="24"/>
        </w:rPr>
      </w:pPr>
      <w:r>
        <w:rPr>
          <w:rFonts w:hint="eastAsia" w:ascii="宋体" w:hAnsi="宋体" w:eastAsia="宋体" w:cs="宋体"/>
          <w:i w:val="0"/>
          <w:iCs w:val="0"/>
          <w:caps w:val="0"/>
          <w:color w:val="424242"/>
          <w:spacing w:val="0"/>
          <w:sz w:val="24"/>
          <w:szCs w:val="24"/>
          <w:bdr w:val="none" w:color="auto" w:sz="0" w:space="0"/>
          <w:vertAlign w:val="baseline"/>
        </w:rPr>
        <w:t>　　第十九条 资金管理按照以下权责清单分工负责：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2" w:beforeAutospacing="0" w:after="500" w:afterAutospacing="0" w:line="420" w:lineRule="atLeast"/>
        <w:ind w:left="0" w:right="0"/>
        <w:jc w:val="left"/>
        <w:textAlignment w:val="baseline"/>
        <w:rPr>
          <w:rFonts w:hint="eastAsia" w:ascii="宋体" w:hAnsi="宋体" w:eastAsia="宋体" w:cs="宋体"/>
          <w:sz w:val="24"/>
          <w:szCs w:val="24"/>
        </w:rPr>
      </w:pPr>
      <w:r>
        <w:rPr>
          <w:rFonts w:hint="eastAsia" w:ascii="宋体" w:hAnsi="宋体" w:eastAsia="宋体" w:cs="宋体"/>
          <w:i w:val="0"/>
          <w:iCs w:val="0"/>
          <w:caps w:val="0"/>
          <w:color w:val="424242"/>
          <w:spacing w:val="0"/>
          <w:sz w:val="24"/>
          <w:szCs w:val="24"/>
          <w:bdr w:val="none" w:color="auto" w:sz="0" w:space="0"/>
          <w:vertAlign w:val="baseline"/>
        </w:rPr>
        <w:t>　　省农业农村厅：牵头制定资金管理办法、中期评估办法、绩效评价办法、验收办法等；牵头组织项目方案评审，择优提出拟建设名单及资金安排建议；负责资金使用方案审核备案；牵头申报整体绩效目标、组织审核各产业园绩效目标；适时组织开展指导检查、定期调度；组织开展省级验收；对产业园后续建设情况进行调度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2" w:beforeAutospacing="0" w:after="500" w:afterAutospacing="0" w:line="420" w:lineRule="atLeast"/>
        <w:ind w:left="0" w:right="0"/>
        <w:jc w:val="left"/>
        <w:textAlignment w:val="baseline"/>
        <w:rPr>
          <w:rFonts w:hint="eastAsia" w:ascii="宋体" w:hAnsi="宋体" w:eastAsia="宋体" w:cs="宋体"/>
          <w:sz w:val="24"/>
          <w:szCs w:val="24"/>
        </w:rPr>
      </w:pPr>
      <w:r>
        <w:rPr>
          <w:rFonts w:hint="eastAsia" w:ascii="宋体" w:hAnsi="宋体" w:eastAsia="宋体" w:cs="宋体"/>
          <w:i w:val="0"/>
          <w:iCs w:val="0"/>
          <w:caps w:val="0"/>
          <w:color w:val="424242"/>
          <w:spacing w:val="0"/>
          <w:sz w:val="24"/>
          <w:szCs w:val="24"/>
          <w:bdr w:val="none" w:color="auto" w:sz="0" w:space="0"/>
          <w:vertAlign w:val="baseline"/>
        </w:rPr>
        <w:t>　　省财政厅：参与制定资金管理办法、中期评估办法、绩效评价办法等；审核整体绩效目标；拨付省级财政补助资金；组织开展资金监督检查、项目审计及预算绩效管理。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2" w:beforeAutospacing="0" w:after="500" w:afterAutospacing="0" w:line="420" w:lineRule="atLeast"/>
        <w:ind w:left="0" w:right="0"/>
        <w:jc w:val="left"/>
        <w:textAlignment w:val="baseline"/>
        <w:rPr>
          <w:rFonts w:hint="eastAsia" w:ascii="宋体" w:hAnsi="宋体" w:eastAsia="宋体" w:cs="宋体"/>
          <w:sz w:val="24"/>
          <w:szCs w:val="24"/>
        </w:rPr>
      </w:pPr>
      <w:r>
        <w:rPr>
          <w:rFonts w:hint="eastAsia" w:ascii="宋体" w:hAnsi="宋体" w:eastAsia="宋体" w:cs="宋体"/>
          <w:i w:val="0"/>
          <w:iCs w:val="0"/>
          <w:caps w:val="0"/>
          <w:color w:val="424242"/>
          <w:spacing w:val="0"/>
          <w:sz w:val="24"/>
          <w:szCs w:val="24"/>
          <w:bdr w:val="none" w:color="auto" w:sz="0" w:space="0"/>
          <w:vertAlign w:val="baseline"/>
        </w:rPr>
        <w:t>　　责任主体：建立产业园建设工作协调机制、实施主体遴选和退出制度，落实主要负责人责任制。审批产业园建设规划及资金使用方案（包括项目建设计划）和绩效目标；组织相关部门审核、拨付财政资金，结合实际制定资金和项目监督措施并开展日常管理与监督；负责组织产业园实施主体的遴选、监管、退出和资金追缴等；制定扶持政策，落实配套资金、建设用地，完善基础配套设施等；配合省级有关部门开展信息调度、监督检查、巡视、审计、中期评估、验收和绩效评价等工作；建立产业园公益类项目、实物资产运营管理机制，持续跟踪监测其资产安全和运营效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2" w:beforeAutospacing="0" w:after="500" w:afterAutospacing="0" w:line="420" w:lineRule="atLeast"/>
        <w:ind w:left="0" w:right="0"/>
        <w:jc w:val="left"/>
        <w:textAlignment w:val="baseline"/>
        <w:rPr>
          <w:rFonts w:hint="eastAsia" w:ascii="宋体" w:hAnsi="宋体" w:eastAsia="宋体" w:cs="宋体"/>
          <w:sz w:val="24"/>
          <w:szCs w:val="24"/>
        </w:rPr>
      </w:pPr>
      <w:r>
        <w:rPr>
          <w:rFonts w:hint="eastAsia" w:ascii="宋体" w:hAnsi="宋体" w:eastAsia="宋体" w:cs="宋体"/>
          <w:i w:val="0"/>
          <w:iCs w:val="0"/>
          <w:caps w:val="0"/>
          <w:color w:val="424242"/>
          <w:spacing w:val="0"/>
          <w:sz w:val="24"/>
          <w:szCs w:val="24"/>
          <w:bdr w:val="none" w:color="auto" w:sz="0" w:space="0"/>
          <w:vertAlign w:val="baseline"/>
        </w:rPr>
        <w:t>　　实施主体：在责任主体和市县农业农村局指导下，制定项目实施方案及资金使用方案；按建设计划完成有关绩效目标和任务清单。负责项目建设及资金管理，保障项目建设质量，依法依规使用财政资金，落实自筹资金，提高资金使用绩效。配合省级有关部门、责任主体做好信息报送、监督检查、巡视、审计、中期评估、验收和绩效评价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2" w:beforeAutospacing="0" w:after="500" w:afterAutospacing="0" w:line="420" w:lineRule="atLeast"/>
        <w:ind w:left="0" w:right="0"/>
        <w:jc w:val="left"/>
        <w:textAlignment w:val="baseline"/>
        <w:rPr>
          <w:rFonts w:hint="eastAsia" w:ascii="宋体" w:hAnsi="宋体" w:eastAsia="宋体" w:cs="宋体"/>
          <w:sz w:val="24"/>
          <w:szCs w:val="24"/>
        </w:rPr>
      </w:pPr>
      <w:r>
        <w:rPr>
          <w:rStyle w:val="6"/>
          <w:rFonts w:hint="eastAsia" w:ascii="宋体" w:hAnsi="宋体" w:eastAsia="宋体" w:cs="宋体"/>
          <w:i w:val="0"/>
          <w:iCs w:val="0"/>
          <w:caps w:val="0"/>
          <w:color w:val="424242"/>
          <w:spacing w:val="0"/>
          <w:sz w:val="24"/>
          <w:szCs w:val="24"/>
          <w:bdr w:val="none" w:color="auto" w:sz="0" w:space="0"/>
          <w:vertAlign w:val="baseline"/>
        </w:rPr>
        <w:t>　　第六章  监督管理与绩效评价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2" w:beforeAutospacing="0" w:after="500" w:afterAutospacing="0" w:line="420" w:lineRule="atLeast"/>
        <w:ind w:left="0" w:right="0"/>
        <w:jc w:val="left"/>
        <w:textAlignment w:val="baseline"/>
        <w:rPr>
          <w:rFonts w:hint="eastAsia" w:ascii="宋体" w:hAnsi="宋体" w:eastAsia="宋体" w:cs="宋体"/>
          <w:sz w:val="24"/>
          <w:szCs w:val="24"/>
        </w:rPr>
      </w:pPr>
      <w:r>
        <w:rPr>
          <w:rFonts w:hint="eastAsia" w:ascii="宋体" w:hAnsi="宋体" w:eastAsia="宋体" w:cs="宋体"/>
          <w:i w:val="0"/>
          <w:iCs w:val="0"/>
          <w:caps w:val="0"/>
          <w:color w:val="424242"/>
          <w:spacing w:val="0"/>
          <w:sz w:val="24"/>
          <w:szCs w:val="24"/>
          <w:bdr w:val="none" w:color="auto" w:sz="0" w:space="0"/>
          <w:vertAlign w:val="baseline"/>
        </w:rPr>
        <w:t>　　第二十条 责任主体应根据当地实际，制定具体的监督措施，对资金使用情况进行跟踪监督管理，原则上每半年进行一次实地核查，组织开展绩效自评，并将绩效自评报告报送省农业农村厅、省财政厅。省农业农村厅每年向省政府报告产业园建设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2" w:beforeAutospacing="0" w:after="500" w:afterAutospacing="0" w:line="420" w:lineRule="atLeast"/>
        <w:ind w:left="0" w:right="0"/>
        <w:jc w:val="left"/>
        <w:textAlignment w:val="baseline"/>
        <w:rPr>
          <w:rFonts w:hint="eastAsia" w:ascii="宋体" w:hAnsi="宋体" w:eastAsia="宋体" w:cs="宋体"/>
          <w:sz w:val="24"/>
          <w:szCs w:val="24"/>
        </w:rPr>
      </w:pPr>
      <w:r>
        <w:rPr>
          <w:rFonts w:hint="eastAsia" w:ascii="宋体" w:hAnsi="宋体" w:eastAsia="宋体" w:cs="宋体"/>
          <w:i w:val="0"/>
          <w:iCs w:val="0"/>
          <w:caps w:val="0"/>
          <w:color w:val="424242"/>
          <w:spacing w:val="0"/>
          <w:sz w:val="24"/>
          <w:szCs w:val="24"/>
          <w:bdr w:val="none" w:color="auto" w:sz="0" w:space="0"/>
          <w:vertAlign w:val="baseline"/>
        </w:rPr>
        <w:t>　　第二十一条 省农业农村厅组织开展绩效评价，按要求配合省财政厅做好重点绩效评价等工作。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2" w:beforeAutospacing="0" w:after="500" w:afterAutospacing="0" w:line="420" w:lineRule="atLeast"/>
        <w:ind w:left="0" w:right="0"/>
        <w:jc w:val="left"/>
        <w:textAlignment w:val="baseline"/>
        <w:rPr>
          <w:rFonts w:hint="eastAsia" w:ascii="宋体" w:hAnsi="宋体" w:eastAsia="宋体" w:cs="宋体"/>
          <w:sz w:val="24"/>
          <w:szCs w:val="24"/>
        </w:rPr>
      </w:pPr>
      <w:r>
        <w:rPr>
          <w:rFonts w:hint="eastAsia" w:ascii="宋体" w:hAnsi="宋体" w:eastAsia="宋体" w:cs="宋体"/>
          <w:i w:val="0"/>
          <w:iCs w:val="0"/>
          <w:caps w:val="0"/>
          <w:color w:val="424242"/>
          <w:spacing w:val="0"/>
          <w:sz w:val="24"/>
          <w:szCs w:val="24"/>
          <w:bdr w:val="none" w:color="auto" w:sz="0" w:space="0"/>
          <w:vertAlign w:val="baseline"/>
        </w:rPr>
        <w:t>　　第二十二条 责任主体需建立产业园的项目和资产运营管理机制，监测公益类项目、财政资金形成的实物资产安全和运营效果，在实物资产的使用寿命期限内，定期监测其去向和使用情况。省农业农村厅对产业园后续建设情况进行调度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2" w:beforeAutospacing="0" w:after="500" w:afterAutospacing="0" w:line="420" w:lineRule="atLeast"/>
        <w:ind w:left="0" w:right="0"/>
        <w:jc w:val="left"/>
        <w:textAlignment w:val="baseline"/>
        <w:rPr>
          <w:rFonts w:hint="eastAsia" w:ascii="宋体" w:hAnsi="宋体" w:eastAsia="宋体" w:cs="宋体"/>
          <w:sz w:val="24"/>
          <w:szCs w:val="24"/>
        </w:rPr>
      </w:pPr>
      <w:r>
        <w:rPr>
          <w:rStyle w:val="6"/>
          <w:rFonts w:hint="eastAsia" w:ascii="宋体" w:hAnsi="宋体" w:eastAsia="宋体" w:cs="宋体"/>
          <w:i w:val="0"/>
          <w:iCs w:val="0"/>
          <w:caps w:val="0"/>
          <w:color w:val="424242"/>
          <w:spacing w:val="0"/>
          <w:sz w:val="24"/>
          <w:szCs w:val="24"/>
          <w:bdr w:val="none" w:color="auto" w:sz="0" w:space="0"/>
          <w:vertAlign w:val="baseline"/>
        </w:rPr>
        <w:t>　　第七章  退出机制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2" w:beforeAutospacing="0" w:after="500" w:afterAutospacing="0" w:line="420" w:lineRule="atLeast"/>
        <w:ind w:left="0" w:right="0"/>
        <w:jc w:val="left"/>
        <w:textAlignment w:val="baseline"/>
        <w:rPr>
          <w:rFonts w:hint="eastAsia" w:ascii="宋体" w:hAnsi="宋体" w:eastAsia="宋体" w:cs="宋体"/>
          <w:sz w:val="24"/>
          <w:szCs w:val="24"/>
        </w:rPr>
      </w:pPr>
      <w:r>
        <w:rPr>
          <w:rFonts w:hint="eastAsia" w:ascii="宋体" w:hAnsi="宋体" w:eastAsia="宋体" w:cs="宋体"/>
          <w:i w:val="0"/>
          <w:iCs w:val="0"/>
          <w:caps w:val="0"/>
          <w:color w:val="424242"/>
          <w:spacing w:val="0"/>
          <w:sz w:val="24"/>
          <w:szCs w:val="24"/>
          <w:bdr w:val="none" w:color="auto" w:sz="0" w:space="0"/>
          <w:vertAlign w:val="baseline"/>
        </w:rPr>
        <w:t>　　第二十三条 实施主体出现下列情形之一，不得继续承担实施产业园建设项目，由责任主体组织修改资金使用方案，报送省农业农村厅和省财政厅备案：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2" w:beforeAutospacing="0" w:after="500" w:afterAutospacing="0" w:line="420" w:lineRule="atLeast"/>
        <w:ind w:left="0" w:right="0"/>
        <w:jc w:val="left"/>
        <w:textAlignment w:val="baseline"/>
        <w:rPr>
          <w:rFonts w:hint="eastAsia" w:ascii="宋体" w:hAnsi="宋体" w:eastAsia="宋体" w:cs="宋体"/>
          <w:sz w:val="24"/>
          <w:szCs w:val="24"/>
        </w:rPr>
      </w:pPr>
      <w:r>
        <w:rPr>
          <w:rFonts w:hint="eastAsia" w:ascii="宋体" w:hAnsi="宋体" w:eastAsia="宋体" w:cs="宋体"/>
          <w:i w:val="0"/>
          <w:iCs w:val="0"/>
          <w:caps w:val="0"/>
          <w:color w:val="424242"/>
          <w:spacing w:val="0"/>
          <w:sz w:val="24"/>
          <w:szCs w:val="24"/>
          <w:bdr w:val="none" w:color="auto" w:sz="0" w:space="0"/>
          <w:vertAlign w:val="baseline"/>
        </w:rPr>
        <w:t>　　（一）以虚报、冒领、关联交易等手段骗取财政资金，从无偿使用的财政资金中非法获益，截留、挪用或其他严重违反规定使用财政资金的；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2" w:beforeAutospacing="0" w:after="500" w:afterAutospacing="0" w:line="420" w:lineRule="atLeast"/>
        <w:ind w:left="0" w:right="0"/>
        <w:jc w:val="left"/>
        <w:textAlignment w:val="baseline"/>
        <w:rPr>
          <w:rFonts w:hint="eastAsia" w:ascii="宋体" w:hAnsi="宋体" w:eastAsia="宋体" w:cs="宋体"/>
          <w:sz w:val="24"/>
          <w:szCs w:val="24"/>
        </w:rPr>
      </w:pPr>
      <w:r>
        <w:rPr>
          <w:rFonts w:hint="eastAsia" w:ascii="宋体" w:hAnsi="宋体" w:eastAsia="宋体" w:cs="宋体"/>
          <w:i w:val="0"/>
          <w:iCs w:val="0"/>
          <w:caps w:val="0"/>
          <w:color w:val="424242"/>
          <w:spacing w:val="0"/>
          <w:sz w:val="24"/>
          <w:szCs w:val="24"/>
          <w:bdr w:val="none" w:color="auto" w:sz="0" w:space="0"/>
          <w:vertAlign w:val="baseline"/>
        </w:rPr>
        <w:t>　　（二）下达资金满一周年仍未开工或在规定期限内项目未完工（含子项目）等未按要求进行建设的（因不可抗力因素影响的除外）；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2" w:beforeAutospacing="0" w:after="500" w:afterAutospacing="0" w:line="420" w:lineRule="atLeast"/>
        <w:ind w:left="0" w:right="0"/>
        <w:jc w:val="left"/>
        <w:textAlignment w:val="baseline"/>
        <w:rPr>
          <w:rFonts w:hint="eastAsia" w:ascii="宋体" w:hAnsi="宋体" w:eastAsia="宋体" w:cs="宋体"/>
          <w:sz w:val="24"/>
          <w:szCs w:val="24"/>
        </w:rPr>
      </w:pPr>
      <w:r>
        <w:rPr>
          <w:rFonts w:hint="eastAsia" w:ascii="宋体" w:hAnsi="宋体" w:eastAsia="宋体" w:cs="宋体"/>
          <w:i w:val="0"/>
          <w:iCs w:val="0"/>
          <w:caps w:val="0"/>
          <w:color w:val="424242"/>
          <w:spacing w:val="0"/>
          <w:sz w:val="24"/>
          <w:szCs w:val="24"/>
          <w:bdr w:val="none" w:color="auto" w:sz="0" w:space="0"/>
          <w:vertAlign w:val="baseline"/>
        </w:rPr>
        <w:t>　　（三）项目建成未投产运营且运营主体主动灭失（如注销工商登记等），或未满足投资回收就将财政资金形成的实物资产变卖套现的；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2" w:beforeAutospacing="0" w:after="500" w:afterAutospacing="0" w:line="420" w:lineRule="atLeast"/>
        <w:ind w:left="0" w:right="0"/>
        <w:jc w:val="left"/>
        <w:textAlignment w:val="baseline"/>
        <w:rPr>
          <w:rFonts w:hint="eastAsia" w:ascii="宋体" w:hAnsi="宋体" w:eastAsia="宋体" w:cs="宋体"/>
          <w:sz w:val="24"/>
          <w:szCs w:val="24"/>
        </w:rPr>
      </w:pPr>
      <w:r>
        <w:rPr>
          <w:rFonts w:hint="eastAsia" w:ascii="宋体" w:hAnsi="宋体" w:eastAsia="宋体" w:cs="宋体"/>
          <w:i w:val="0"/>
          <w:iCs w:val="0"/>
          <w:caps w:val="0"/>
          <w:color w:val="424242"/>
          <w:spacing w:val="0"/>
          <w:sz w:val="24"/>
          <w:szCs w:val="24"/>
          <w:bdr w:val="none" w:color="auto" w:sz="0" w:space="0"/>
          <w:vertAlign w:val="baseline"/>
        </w:rPr>
        <w:t>　　（四）存在其他违法违规行为的。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2" w:beforeAutospacing="0" w:after="500" w:afterAutospacing="0" w:line="420" w:lineRule="atLeast"/>
        <w:ind w:left="0" w:right="0"/>
        <w:jc w:val="left"/>
        <w:textAlignment w:val="baseline"/>
        <w:rPr>
          <w:rFonts w:hint="eastAsia" w:ascii="宋体" w:hAnsi="宋体" w:eastAsia="宋体" w:cs="宋体"/>
          <w:sz w:val="24"/>
          <w:szCs w:val="24"/>
        </w:rPr>
      </w:pPr>
      <w:r>
        <w:rPr>
          <w:rFonts w:hint="eastAsia" w:ascii="宋体" w:hAnsi="宋体" w:eastAsia="宋体" w:cs="宋体"/>
          <w:i w:val="0"/>
          <w:iCs w:val="0"/>
          <w:caps w:val="0"/>
          <w:color w:val="424242"/>
          <w:spacing w:val="0"/>
          <w:sz w:val="24"/>
          <w:szCs w:val="24"/>
          <w:bdr w:val="none" w:color="auto" w:sz="0" w:space="0"/>
          <w:vertAlign w:val="baseline"/>
        </w:rPr>
        <w:t>　　第二十四条 产业园出现下列情形之一，由省农业农村厅按程序报批摘牌，并对外发布通报。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2" w:beforeAutospacing="0" w:after="500" w:afterAutospacing="0" w:line="420" w:lineRule="atLeast"/>
        <w:ind w:left="0" w:right="0"/>
        <w:jc w:val="left"/>
        <w:textAlignment w:val="baseline"/>
        <w:rPr>
          <w:rFonts w:hint="eastAsia" w:ascii="宋体" w:hAnsi="宋体" w:eastAsia="宋体" w:cs="宋体"/>
          <w:sz w:val="24"/>
          <w:szCs w:val="24"/>
        </w:rPr>
      </w:pPr>
      <w:r>
        <w:rPr>
          <w:rFonts w:hint="eastAsia" w:ascii="宋体" w:hAnsi="宋体" w:eastAsia="宋体" w:cs="宋体"/>
          <w:i w:val="0"/>
          <w:iCs w:val="0"/>
          <w:caps w:val="0"/>
          <w:color w:val="424242"/>
          <w:spacing w:val="0"/>
          <w:sz w:val="24"/>
          <w:szCs w:val="24"/>
          <w:bdr w:val="none" w:color="auto" w:sz="0" w:space="0"/>
          <w:vertAlign w:val="baseline"/>
        </w:rPr>
        <w:t>　　（一）存在第二十三条所列情形的，产业园被收缴省财政补助资金累计超过总额50%的；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2" w:beforeAutospacing="0" w:after="500" w:afterAutospacing="0" w:line="420" w:lineRule="atLeast"/>
        <w:ind w:left="0" w:right="0"/>
        <w:jc w:val="left"/>
        <w:textAlignment w:val="baseline"/>
        <w:rPr>
          <w:rFonts w:hint="eastAsia" w:ascii="宋体" w:hAnsi="宋体" w:eastAsia="宋体" w:cs="宋体"/>
          <w:sz w:val="24"/>
          <w:szCs w:val="24"/>
        </w:rPr>
      </w:pPr>
      <w:r>
        <w:rPr>
          <w:rFonts w:hint="eastAsia" w:ascii="宋体" w:hAnsi="宋体" w:eastAsia="宋体" w:cs="宋体"/>
          <w:i w:val="0"/>
          <w:iCs w:val="0"/>
          <w:caps w:val="0"/>
          <w:color w:val="424242"/>
          <w:spacing w:val="0"/>
          <w:sz w:val="24"/>
          <w:szCs w:val="24"/>
          <w:bdr w:val="none" w:color="auto" w:sz="0" w:space="0"/>
          <w:vertAlign w:val="baseline"/>
        </w:rPr>
        <w:t>　　（二）中期评估结论为不通过的；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2" w:beforeAutospacing="0" w:after="500" w:afterAutospacing="0" w:line="420" w:lineRule="atLeast"/>
        <w:ind w:left="0" w:right="0"/>
        <w:jc w:val="left"/>
        <w:textAlignment w:val="baseline"/>
        <w:rPr>
          <w:rFonts w:hint="eastAsia" w:ascii="宋体" w:hAnsi="宋体" w:eastAsia="宋体" w:cs="宋体"/>
          <w:sz w:val="24"/>
          <w:szCs w:val="24"/>
        </w:rPr>
      </w:pPr>
      <w:r>
        <w:rPr>
          <w:rFonts w:hint="eastAsia" w:ascii="宋体" w:hAnsi="宋体" w:eastAsia="宋体" w:cs="宋体"/>
          <w:i w:val="0"/>
          <w:iCs w:val="0"/>
          <w:caps w:val="0"/>
          <w:color w:val="424242"/>
          <w:spacing w:val="0"/>
          <w:sz w:val="24"/>
          <w:szCs w:val="24"/>
          <w:bdr w:val="none" w:color="auto" w:sz="0" w:space="0"/>
          <w:vertAlign w:val="baseline"/>
        </w:rPr>
        <w:t>　　（三）省级验收结论为不通过或验收后后续监测中发现存在严重偏离产业园建设定位的；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2" w:beforeAutospacing="0" w:after="500" w:afterAutospacing="0" w:line="420" w:lineRule="atLeast"/>
        <w:ind w:left="0" w:right="0"/>
        <w:jc w:val="left"/>
        <w:textAlignment w:val="baseline"/>
        <w:rPr>
          <w:rFonts w:hint="eastAsia" w:ascii="宋体" w:hAnsi="宋体" w:eastAsia="宋体" w:cs="宋体"/>
          <w:sz w:val="24"/>
          <w:szCs w:val="24"/>
        </w:rPr>
      </w:pPr>
      <w:r>
        <w:rPr>
          <w:rFonts w:hint="eastAsia" w:ascii="宋体" w:hAnsi="宋体" w:eastAsia="宋体" w:cs="宋体"/>
          <w:i w:val="0"/>
          <w:iCs w:val="0"/>
          <w:caps w:val="0"/>
          <w:color w:val="424242"/>
          <w:spacing w:val="0"/>
          <w:sz w:val="24"/>
          <w:szCs w:val="24"/>
          <w:bdr w:val="none" w:color="auto" w:sz="0" w:space="0"/>
          <w:vertAlign w:val="baseline"/>
        </w:rPr>
        <w:t>　　（四）存在其他违法违规行为的。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2" w:beforeAutospacing="0" w:after="500" w:afterAutospacing="0" w:line="420" w:lineRule="atLeast"/>
        <w:ind w:left="0" w:right="0"/>
        <w:jc w:val="left"/>
        <w:textAlignment w:val="baseline"/>
        <w:rPr>
          <w:rFonts w:hint="eastAsia" w:ascii="宋体" w:hAnsi="宋体" w:eastAsia="宋体" w:cs="宋体"/>
          <w:sz w:val="24"/>
          <w:szCs w:val="24"/>
        </w:rPr>
      </w:pPr>
      <w:r>
        <w:rPr>
          <w:rFonts w:hint="eastAsia" w:ascii="宋体" w:hAnsi="宋体" w:eastAsia="宋体" w:cs="宋体"/>
          <w:i w:val="0"/>
          <w:iCs w:val="0"/>
          <w:caps w:val="0"/>
          <w:color w:val="424242"/>
          <w:spacing w:val="0"/>
          <w:sz w:val="24"/>
          <w:szCs w:val="24"/>
          <w:bdr w:val="none" w:color="auto" w:sz="0" w:space="0"/>
          <w:vertAlign w:val="baseline"/>
        </w:rPr>
        <w:t>　　第二十五条 涉及财政违法行为的，由相关职能部门按照《中华人民共和国预算法》和《财政违法行为处罚处分条例》（国务院令427号）等法律法规及相关规定进行查处，涉及违法犯罪的，移送司法机关处理。责任主体应追缴剩余财政补助资金并退回省级财政，统筹组织完成项目建设。退回财政补助资金不再安排至原产业园项目，由省级统筹安排用于支持其他产业园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2" w:beforeAutospacing="0" w:after="500" w:afterAutospacing="0" w:line="420" w:lineRule="atLeast"/>
        <w:ind w:left="0" w:right="0"/>
        <w:jc w:val="left"/>
        <w:textAlignment w:val="baseline"/>
        <w:rPr>
          <w:rFonts w:hint="eastAsia" w:ascii="宋体" w:hAnsi="宋体" w:eastAsia="宋体" w:cs="宋体"/>
          <w:sz w:val="24"/>
          <w:szCs w:val="24"/>
        </w:rPr>
      </w:pPr>
      <w:r>
        <w:rPr>
          <w:rFonts w:hint="eastAsia" w:ascii="宋体" w:hAnsi="宋体" w:eastAsia="宋体" w:cs="宋体"/>
          <w:i w:val="0"/>
          <w:iCs w:val="0"/>
          <w:caps w:val="0"/>
          <w:color w:val="424242"/>
          <w:spacing w:val="0"/>
          <w:sz w:val="24"/>
          <w:szCs w:val="24"/>
          <w:bdr w:val="none" w:color="auto" w:sz="0" w:space="0"/>
          <w:vertAlign w:val="baseline"/>
        </w:rPr>
        <w:t>　　第二十六条 产业园建设工作成效列入实施乡村振兴战略实绩考核范围，财政资金使用进度及绩效评价结果作为下一年度产业园和涉农资金安排的重要依据。产业园建设责任主体及各相关部门、单位，相关人员必须各司其职、各尽所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2" w:beforeAutospacing="0" w:after="500" w:afterAutospacing="0" w:line="420" w:lineRule="atLeast"/>
        <w:ind w:left="0" w:right="0"/>
        <w:jc w:val="left"/>
        <w:textAlignment w:val="baseline"/>
        <w:rPr>
          <w:rFonts w:hint="eastAsia" w:ascii="宋体" w:hAnsi="宋体" w:eastAsia="宋体" w:cs="宋体"/>
          <w:sz w:val="24"/>
          <w:szCs w:val="24"/>
        </w:rPr>
      </w:pPr>
      <w:r>
        <w:rPr>
          <w:rStyle w:val="6"/>
          <w:rFonts w:hint="eastAsia" w:ascii="宋体" w:hAnsi="宋体" w:eastAsia="宋体" w:cs="宋体"/>
          <w:i w:val="0"/>
          <w:iCs w:val="0"/>
          <w:caps w:val="0"/>
          <w:color w:val="424242"/>
          <w:spacing w:val="0"/>
          <w:sz w:val="24"/>
          <w:szCs w:val="24"/>
          <w:bdr w:val="none" w:color="auto" w:sz="0" w:space="0"/>
          <w:vertAlign w:val="baseline"/>
        </w:rPr>
        <w:t>　　第八章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2" w:beforeAutospacing="0" w:after="500" w:afterAutospacing="0" w:line="420" w:lineRule="atLeast"/>
        <w:ind w:left="0" w:right="0"/>
        <w:jc w:val="left"/>
        <w:textAlignment w:val="baseline"/>
        <w:rPr>
          <w:rFonts w:hint="eastAsia" w:ascii="宋体" w:hAnsi="宋体" w:eastAsia="宋体" w:cs="宋体"/>
          <w:sz w:val="24"/>
          <w:szCs w:val="24"/>
        </w:rPr>
      </w:pPr>
      <w:r>
        <w:rPr>
          <w:rFonts w:hint="eastAsia" w:ascii="宋体" w:hAnsi="宋体" w:eastAsia="宋体" w:cs="宋体"/>
          <w:i w:val="0"/>
          <w:iCs w:val="0"/>
          <w:caps w:val="0"/>
          <w:color w:val="424242"/>
          <w:spacing w:val="0"/>
          <w:sz w:val="24"/>
          <w:szCs w:val="24"/>
          <w:bdr w:val="none" w:color="auto" w:sz="0" w:space="0"/>
          <w:vertAlign w:val="baseline"/>
        </w:rPr>
        <w:t>　　第二十七条 本办法由省农业农村厅、省财政厅负责解释。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2" w:beforeAutospacing="0" w:after="500" w:afterAutospacing="0" w:line="420" w:lineRule="atLeast"/>
        <w:ind w:left="0" w:right="0"/>
        <w:jc w:val="left"/>
        <w:textAlignment w:val="baseline"/>
        <w:rPr>
          <w:rFonts w:hint="eastAsia" w:ascii="宋体" w:hAnsi="宋体" w:eastAsia="宋体" w:cs="宋体"/>
          <w:sz w:val="24"/>
          <w:szCs w:val="24"/>
        </w:rPr>
      </w:pPr>
      <w:r>
        <w:rPr>
          <w:rFonts w:hint="eastAsia" w:ascii="宋体" w:hAnsi="宋体" w:eastAsia="宋体" w:cs="宋体"/>
          <w:i w:val="0"/>
          <w:iCs w:val="0"/>
          <w:caps w:val="0"/>
          <w:color w:val="424242"/>
          <w:spacing w:val="0"/>
          <w:sz w:val="24"/>
          <w:szCs w:val="24"/>
          <w:bdr w:val="none" w:color="auto" w:sz="0" w:space="0"/>
          <w:vertAlign w:val="baseline"/>
        </w:rPr>
        <w:t>　　第二十八条 本办法自2023年12月16日起执行，有效期5年。珠三角自筹资金建设的产业园，根据实际情况由各市自行制定资金管理办法，报省农业农村厅、省财政厅备案。</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sz w:val="16"/>
          <w:szCs w:val="16"/>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socialshar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叶根友毛笔行书2.0版">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790284"/>
    <w:multiLevelType w:val="multilevel"/>
    <w:tmpl w:val="75790284"/>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3MzRmNGQ0OGZhNGU1ZjYwNjA3NWFmZDBkNGUxN2EifQ=="/>
  </w:docVars>
  <w:rsids>
    <w:rsidRoot w:val="20C448B5"/>
    <w:rsid w:val="20C448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2024-03-07T03:38:00Z</dcterms:created>
  <dc:creator>陈</dc:creator>
  <cp:lastModifiedBy>陈</cp:lastModifiedBy>
  <dcterms:modified xsi:type="dcterms:W3CDTF">2024-03-07T03:39:57Z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175DDBEF0B134670BBEC711C20FA6BAA_11</vt:lpwstr>
  </property>
</Properties>
</file>