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F2A10" w:rsidRDefault="000F2A10">
      <w:pPr>
        <w:spacing w:line="560" w:lineRule="exact"/>
        <w:rPr>
          <w:rFonts w:ascii="仿宋_GB2312" w:eastAsia="仿宋_GB2312" w:hAnsi="Arial" w:cs="Arial"/>
          <w:color w:val="000000"/>
          <w:kern w:val="0"/>
          <w:sz w:val="30"/>
          <w:szCs w:val="30"/>
          <w:lang/>
        </w:rPr>
      </w:pPr>
    </w:p>
    <w:p w:rsidR="000F2A10" w:rsidRDefault="00387533">
      <w:pPr>
        <w:pStyle w:val="a4"/>
        <w:autoSpaceDE w:val="0"/>
        <w:autoSpaceDN w:val="0"/>
        <w:adjustRightInd w:val="0"/>
        <w:snapToGrid w:val="0"/>
        <w:spacing w:line="588" w:lineRule="atLeast"/>
        <w:jc w:val="center"/>
        <w:rPr>
          <w:rFonts w:ascii="方正小标宋简体" w:eastAsia="方正小标宋简体" w:hAnsi="方正小标宋简体" w:cs="方正小标宋简体"/>
          <w:spacing w:val="-2"/>
          <w:sz w:val="44"/>
          <w:szCs w:val="44"/>
        </w:rPr>
      </w:pPr>
      <w:r>
        <w:rPr>
          <w:rFonts w:ascii="方正小标宋简体" w:eastAsia="方正小标宋简体" w:hAnsi="方正小标宋简体" w:cs="方正小标宋简体" w:hint="eastAsia"/>
          <w:spacing w:val="-2"/>
          <w:sz w:val="44"/>
          <w:szCs w:val="44"/>
        </w:rPr>
        <w:t>国家自然科学基金资</w:t>
      </w:r>
      <w:bookmarkStart w:id="0" w:name="_GoBack"/>
      <w:bookmarkEnd w:id="0"/>
      <w:r>
        <w:rPr>
          <w:rFonts w:ascii="方正小标宋简体" w:eastAsia="方正小标宋简体" w:hAnsi="方正小标宋简体" w:cs="方正小标宋简体" w:hint="eastAsia"/>
          <w:spacing w:val="-2"/>
          <w:sz w:val="44"/>
          <w:szCs w:val="44"/>
        </w:rPr>
        <w:t>助项目资金管理办法</w:t>
      </w:r>
    </w:p>
    <w:p w:rsidR="000F2A10" w:rsidRDefault="000F2A10">
      <w:pPr>
        <w:spacing w:line="560" w:lineRule="exact"/>
        <w:jc w:val="center"/>
        <w:rPr>
          <w:rFonts w:ascii="仿宋_GB2312" w:eastAsia="仿宋_GB2312" w:hAnsi="Arial" w:cs="Arial"/>
          <w:color w:val="000000"/>
          <w:kern w:val="0"/>
          <w:sz w:val="30"/>
          <w:szCs w:val="30"/>
        </w:rPr>
      </w:pPr>
    </w:p>
    <w:p w:rsidR="000F2A10" w:rsidRDefault="00387533" w:rsidP="00912261">
      <w:pPr>
        <w:widowControl/>
        <w:numPr>
          <w:ilvl w:val="255"/>
          <w:numId w:val="0"/>
        </w:numPr>
        <w:spacing w:afterLines="50" w:line="560" w:lineRule="exact"/>
        <w:jc w:val="center"/>
        <w:rPr>
          <w:rFonts w:ascii="黑体" w:eastAsia="黑体" w:hAnsi="Arial" w:cs="Arial"/>
          <w:color w:val="000000"/>
          <w:kern w:val="0"/>
          <w:sz w:val="32"/>
          <w:szCs w:val="32"/>
        </w:rPr>
      </w:pPr>
      <w:r>
        <w:rPr>
          <w:rFonts w:ascii="黑体" w:eastAsia="黑体" w:hAnsi="Arial" w:cs="Arial" w:hint="eastAsia"/>
          <w:color w:val="000000"/>
          <w:kern w:val="0"/>
          <w:sz w:val="32"/>
          <w:szCs w:val="32"/>
        </w:rPr>
        <w:t>第一章  总 则</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lang/>
        </w:rPr>
      </w:pPr>
      <w:r>
        <w:rPr>
          <w:rFonts w:ascii="仿宋_GB2312" w:eastAsia="仿宋_GB2312" w:hAnsi="仿宋_GB2312" w:cs="仿宋_GB2312" w:hint="eastAsia"/>
          <w:spacing w:val="-2"/>
          <w:sz w:val="32"/>
          <w:szCs w:val="32"/>
        </w:rPr>
        <w:t xml:space="preserve">    </w:t>
      </w:r>
      <w:r w:rsidRPr="004D4F08">
        <w:rPr>
          <w:rFonts w:ascii="黑体" w:eastAsia="黑体" w:hAnsi="黑体" w:cs="黑体" w:hint="eastAsia"/>
          <w:spacing w:val="-2"/>
          <w:sz w:val="28"/>
          <w:szCs w:val="28"/>
          <w:lang/>
        </w:rPr>
        <w:t>第一条</w:t>
      </w:r>
      <w:r w:rsidRPr="004D4F08">
        <w:rPr>
          <w:rFonts w:ascii="仿宋_GB2312" w:eastAsia="仿宋_GB2312" w:hAnsi="仿宋_GB2312" w:cs="仿宋_GB2312" w:hint="eastAsia"/>
          <w:spacing w:val="-2"/>
          <w:sz w:val="28"/>
          <w:szCs w:val="28"/>
          <w:lang/>
        </w:rPr>
        <w:t xml:space="preserve">  为规范国家自然科学基金资助项目（以下简称项目）资金管理和使用，提高资金使用效益，根据《国家自然科学基金条例》、《中共中央办公厅 国务院办公厅印发&lt;关于进一步完善中央财政科研项目资金管理等政策的若干意见&gt;的通知》、《国务院关于优化科研管理提升科研绩效若干措施的通知》（国发〔20</w:t>
      </w:r>
      <w:r w:rsidRPr="004D4F08">
        <w:rPr>
          <w:rFonts w:ascii="仿宋_GB2312" w:eastAsia="仿宋_GB2312" w:hAnsi="仿宋_GB2312" w:cs="仿宋_GB2312" w:hint="eastAsia"/>
          <w:spacing w:val="-2"/>
          <w:sz w:val="28"/>
          <w:szCs w:val="28"/>
        </w:rPr>
        <w:t>18</w:t>
      </w:r>
      <w:r w:rsidRPr="004D4F08">
        <w:rPr>
          <w:rFonts w:ascii="仿宋_GB2312" w:eastAsia="仿宋_GB2312" w:hAnsi="仿宋_GB2312" w:cs="仿宋_GB2312" w:hint="eastAsia"/>
          <w:spacing w:val="-2"/>
          <w:sz w:val="28"/>
          <w:szCs w:val="28"/>
          <w:lang/>
        </w:rPr>
        <w:t>〕25号）、《国务院办公厅关于改革完善中央财政科研经费管理的若干意见》（国办发〔2021〕32号）等要求，以及国家有关财经法规和财务管理制度，结合国家自然科学基金（以下简称自然科学基金）管理特点，制定本办法。</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lang/>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第二条</w:t>
      </w:r>
      <w:r w:rsidRPr="004D4F08">
        <w:rPr>
          <w:rFonts w:ascii="仿宋_GB2312" w:eastAsia="仿宋_GB2312" w:hAnsi="仿宋_GB2312" w:cs="仿宋_GB2312" w:hint="eastAsia"/>
          <w:spacing w:val="-2"/>
          <w:sz w:val="28"/>
          <w:szCs w:val="28"/>
          <w:lang/>
        </w:rPr>
        <w:t xml:space="preserve">  本办法所称项目资金，是指自然科学基金用于资助科学技术人员开展基础研究和科学前沿探索，支持人才和团队建设的专项资金。</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lang/>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第三条</w:t>
      </w:r>
      <w:r w:rsidRPr="004D4F08">
        <w:rPr>
          <w:rFonts w:ascii="仿宋_GB2312" w:eastAsia="仿宋_GB2312" w:hAnsi="仿宋_GB2312" w:cs="仿宋_GB2312" w:hint="eastAsia"/>
          <w:spacing w:val="-2"/>
          <w:sz w:val="28"/>
          <w:szCs w:val="28"/>
          <w:lang/>
        </w:rPr>
        <w:t xml:space="preserve">  财政部根据国家科技发展规划，结合自然科学基金资金需求和国家财力可能，将项目资金列入中央财政预算，并负责宏观管理和监督。</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lang/>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第四条</w:t>
      </w:r>
      <w:r w:rsidRPr="004D4F08">
        <w:rPr>
          <w:rFonts w:ascii="黑体" w:eastAsia="黑体" w:hAnsi="黑体" w:cs="黑体" w:hint="eastAsia"/>
          <w:spacing w:val="-2"/>
          <w:sz w:val="28"/>
          <w:szCs w:val="28"/>
          <w:lang/>
        </w:rPr>
        <w:t xml:space="preserve"> </w:t>
      </w:r>
      <w:r w:rsidRPr="004D4F08">
        <w:rPr>
          <w:rFonts w:ascii="仿宋_GB2312" w:eastAsia="仿宋_GB2312" w:hAnsi="仿宋_GB2312" w:cs="仿宋_GB2312" w:hint="eastAsia"/>
          <w:spacing w:val="-2"/>
          <w:sz w:val="28"/>
          <w:szCs w:val="28"/>
          <w:lang/>
        </w:rPr>
        <w:t xml:space="preserve"> 国家自然科学基金委员会（以下简称自然科学基金委）依法负责项目的立项和审批，并对项目资金进行具体管理和监督。</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lang/>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第五条</w:t>
      </w:r>
      <w:r w:rsidRPr="004D4F08">
        <w:rPr>
          <w:rFonts w:ascii="黑体" w:eastAsia="黑体" w:hAnsi="黑体" w:cs="黑体" w:hint="eastAsia"/>
          <w:spacing w:val="-2"/>
          <w:sz w:val="28"/>
          <w:szCs w:val="28"/>
          <w:lang/>
        </w:rPr>
        <w:t xml:space="preserve"> </w:t>
      </w:r>
      <w:r w:rsidRPr="004D4F08">
        <w:rPr>
          <w:rFonts w:ascii="仿宋_GB2312" w:eastAsia="仿宋_GB2312" w:hAnsi="仿宋_GB2312" w:cs="仿宋_GB2312" w:hint="eastAsia"/>
          <w:spacing w:val="-2"/>
          <w:sz w:val="28"/>
          <w:szCs w:val="28"/>
          <w:lang/>
        </w:rPr>
        <w:t xml:space="preserve"> 依托单位是项目资金管理的责任主体，应当建立健全“统一领导、分级管理、责任到人”的项目资金管理体制和制度，完善内部控制、绩效管理和监督约束机制，合理确定科研、财务、人事、资</w:t>
      </w:r>
      <w:r w:rsidRPr="004D4F08">
        <w:rPr>
          <w:rFonts w:ascii="仿宋_GB2312" w:eastAsia="仿宋_GB2312" w:hAnsi="仿宋_GB2312" w:cs="仿宋_GB2312" w:hint="eastAsia"/>
          <w:spacing w:val="-2"/>
          <w:sz w:val="28"/>
          <w:szCs w:val="28"/>
          <w:lang/>
        </w:rPr>
        <w:lastRenderedPageBreak/>
        <w:t>产、审计、监察等部门的责任和权限，加强对项目资金的管理和监督。</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lang/>
        </w:rPr>
      </w:pPr>
      <w:r w:rsidRPr="004D4F08">
        <w:rPr>
          <w:rFonts w:ascii="仿宋_GB2312" w:eastAsia="仿宋_GB2312" w:hAnsi="仿宋_GB2312" w:cs="仿宋_GB2312" w:hint="eastAsia"/>
          <w:spacing w:val="-2"/>
          <w:sz w:val="28"/>
          <w:szCs w:val="28"/>
        </w:rPr>
        <w:t xml:space="preserve">    </w:t>
      </w:r>
      <w:r w:rsidRPr="004D4F08">
        <w:rPr>
          <w:rFonts w:ascii="仿宋_GB2312" w:eastAsia="仿宋_GB2312" w:hAnsi="仿宋_GB2312" w:cs="仿宋_GB2312" w:hint="eastAsia"/>
          <w:spacing w:val="-2"/>
          <w:sz w:val="28"/>
          <w:szCs w:val="28"/>
          <w:lang/>
        </w:rPr>
        <w:t>依托单位应当落实项目承诺的自筹资金及其他配套条件，对项目组织实施提供条件保障。</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lang/>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第六条</w:t>
      </w:r>
      <w:r w:rsidRPr="004D4F08">
        <w:rPr>
          <w:rFonts w:ascii="仿宋_GB2312" w:eastAsia="仿宋_GB2312" w:hAnsi="仿宋_GB2312" w:cs="仿宋_GB2312" w:hint="eastAsia"/>
          <w:spacing w:val="-2"/>
          <w:sz w:val="28"/>
          <w:szCs w:val="28"/>
          <w:lang/>
        </w:rPr>
        <w:t xml:space="preserve">  </w:t>
      </w:r>
      <w:r w:rsidRPr="004D4F08">
        <w:rPr>
          <w:rFonts w:ascii="仿宋_GB2312" w:eastAsia="仿宋_GB2312" w:hAnsi="仿宋_GB2312" w:cs="仿宋_GB2312" w:hint="eastAsia"/>
          <w:spacing w:val="-2"/>
          <w:sz w:val="28"/>
          <w:szCs w:val="28"/>
        </w:rPr>
        <w:t>项目负责人是项目资金使用的直接责任人，对资金使用的合规性、合理性、真实性和相关性负责</w:t>
      </w:r>
      <w:r w:rsidRPr="004D4F08">
        <w:rPr>
          <w:rFonts w:ascii="仿宋_GB2312" w:eastAsia="仿宋_GB2312" w:hAnsi="仿宋_GB2312" w:cs="仿宋_GB2312" w:hint="eastAsia"/>
          <w:spacing w:val="-2"/>
          <w:sz w:val="28"/>
          <w:szCs w:val="28"/>
          <w:lang/>
        </w:rPr>
        <w:t>。</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lang/>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第七条</w:t>
      </w:r>
      <w:r w:rsidRPr="004D4F08">
        <w:rPr>
          <w:rFonts w:ascii="黑体" w:eastAsia="黑体" w:hAnsi="黑体" w:cs="黑体" w:hint="eastAsia"/>
          <w:spacing w:val="-2"/>
          <w:sz w:val="28"/>
          <w:szCs w:val="28"/>
          <w:lang/>
        </w:rPr>
        <w:t xml:space="preserve"> </w:t>
      </w:r>
      <w:r w:rsidRPr="004D4F08">
        <w:rPr>
          <w:rFonts w:ascii="仿宋_GB2312" w:eastAsia="仿宋_GB2312" w:hAnsi="仿宋_GB2312" w:cs="仿宋_GB2312" w:hint="eastAsia"/>
          <w:spacing w:val="-2"/>
          <w:sz w:val="28"/>
          <w:szCs w:val="28"/>
          <w:lang/>
        </w:rPr>
        <w:t xml:space="preserve"> 根据预算管理方式不同，自然科学基金项目资金管理分为包干制和预算制。</w:t>
      </w:r>
    </w:p>
    <w:p w:rsidR="000F2A10" w:rsidRPr="004D4F08" w:rsidRDefault="000F2A10" w:rsidP="004D4F08">
      <w:pPr>
        <w:spacing w:line="560" w:lineRule="exact"/>
        <w:ind w:firstLineChars="179" w:firstLine="501"/>
        <w:rPr>
          <w:rFonts w:ascii="仿宋_GB2312" w:eastAsia="仿宋_GB2312"/>
          <w:sz w:val="28"/>
          <w:szCs w:val="28"/>
        </w:rPr>
      </w:pPr>
    </w:p>
    <w:p w:rsidR="000F2A10" w:rsidRPr="00ED1806" w:rsidRDefault="00387533" w:rsidP="00912261">
      <w:pPr>
        <w:widowControl/>
        <w:spacing w:afterLines="50" w:line="560" w:lineRule="exact"/>
        <w:jc w:val="center"/>
        <w:rPr>
          <w:rFonts w:ascii="黑体" w:eastAsia="黑体" w:hAnsi="Arial" w:cs="Arial"/>
          <w:bCs/>
          <w:color w:val="000000"/>
          <w:kern w:val="0"/>
          <w:sz w:val="32"/>
          <w:szCs w:val="32"/>
        </w:rPr>
      </w:pPr>
      <w:r w:rsidRPr="00ED1806">
        <w:rPr>
          <w:rFonts w:ascii="黑体" w:eastAsia="黑体" w:hAnsi="Arial" w:cs="Arial" w:hint="eastAsia"/>
          <w:bCs/>
          <w:color w:val="000000"/>
          <w:kern w:val="0"/>
          <w:sz w:val="32"/>
          <w:szCs w:val="32"/>
        </w:rPr>
        <w:t>第二章  项目资金开支范围</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第八条</w:t>
      </w:r>
      <w:r w:rsidRPr="004D4F08">
        <w:rPr>
          <w:rFonts w:ascii="仿宋_GB2312" w:eastAsia="仿宋_GB2312" w:hAnsi="仿宋_GB2312" w:cs="仿宋_GB2312" w:hint="eastAsia"/>
          <w:spacing w:val="-2"/>
          <w:sz w:val="28"/>
          <w:szCs w:val="28"/>
        </w:rPr>
        <w:t xml:space="preserve">  项目资金支出是指与项目研究工作相关的、由项目资金支付的各项费用支出。项目资金由直接费用和间接费用组成。</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 xml:space="preserve">第九条 </w:t>
      </w:r>
      <w:r w:rsidRPr="004D4F08">
        <w:rPr>
          <w:rFonts w:ascii="仿宋_GB2312" w:eastAsia="仿宋_GB2312" w:hAnsi="仿宋_GB2312" w:cs="仿宋_GB2312" w:hint="eastAsia"/>
          <w:spacing w:val="-2"/>
          <w:sz w:val="28"/>
          <w:szCs w:val="28"/>
        </w:rPr>
        <w:t xml:space="preserve"> 直接费用是指在项目实施过程中发生的与之直接相关的费用，主要包括：</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二）业务费：是指项目实施过程中消耗的各种材料、辅助材料等低值易耗品的采购、运输、装卸、整理等费用，发生的测试化验加工、燃料动力、出版/文献/信息传播/知识产权事务、会议/差旅/国际合作交流等费用，以及其他相关支出。</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（三）劳务费：是指在项目实施过程中支付给参与项目研究的研</w:t>
      </w:r>
      <w:r w:rsidRPr="004D4F08">
        <w:rPr>
          <w:rFonts w:ascii="仿宋_GB2312" w:eastAsia="仿宋_GB2312" w:hAnsi="仿宋_GB2312" w:cs="仿宋_GB2312" w:hint="eastAsia"/>
          <w:spacing w:val="-2"/>
          <w:sz w:val="28"/>
          <w:szCs w:val="28"/>
        </w:rPr>
        <w:lastRenderedPageBreak/>
        <w:t>究生、博士后、访问学者以及项目聘用的研究人员、科研辅助人员等的劳务性费用，以及支付给临时聘请的咨询专家的费用等。</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项目聘用人员的劳务费开支标准，参照当地科学研究和技术服务业从业人员平均工资水平，根据其在项目研究中承担的工作任务确定，其由单位缴纳的社会保险补助、住房公积金等纳入劳务费科目列支。</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支付给临时聘请的咨询专家的费用，不得支付给参与本项目及所属课题研究和管理的相关人员，其管理按照国家有关规定执行。</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第十条</w:t>
      </w:r>
      <w:r w:rsidRPr="004D4F08">
        <w:rPr>
          <w:rFonts w:ascii="仿宋_GB2312" w:eastAsia="仿宋_GB2312" w:hAnsi="仿宋_GB2312" w:cs="仿宋_GB2312" w:hint="eastAsia"/>
          <w:spacing w:val="-2"/>
          <w:sz w:val="28"/>
          <w:szCs w:val="28"/>
        </w:rPr>
        <w:t xml:space="preserve">  间接费用是指依托单位在组织实施项目过程中发生的无法在直接费用中列支的相关费用。主要包括：依托单位为项目研究提供的房屋占用，日常水、电、气、暖等消耗，有关管理费用的补助支出，以及激励科研人员的绩效支出等。</w:t>
      </w:r>
    </w:p>
    <w:p w:rsidR="000F2A10" w:rsidRPr="004D4F08" w:rsidRDefault="000F2A10" w:rsidP="00912261">
      <w:pPr>
        <w:widowControl/>
        <w:spacing w:afterLines="50" w:line="560" w:lineRule="exact"/>
        <w:ind w:firstLineChars="179" w:firstLine="501"/>
        <w:jc w:val="center"/>
        <w:rPr>
          <w:rFonts w:ascii="黑体" w:eastAsia="黑体" w:hAnsi="Arial" w:cs="Arial"/>
          <w:bCs/>
          <w:color w:val="000000"/>
          <w:kern w:val="0"/>
          <w:sz w:val="28"/>
          <w:szCs w:val="28"/>
        </w:rPr>
      </w:pPr>
    </w:p>
    <w:p w:rsidR="000F2A10" w:rsidRPr="00ED1806" w:rsidRDefault="00387533" w:rsidP="00912261">
      <w:pPr>
        <w:widowControl/>
        <w:spacing w:afterLines="50" w:line="560" w:lineRule="exact"/>
        <w:jc w:val="center"/>
        <w:rPr>
          <w:rFonts w:ascii="黑体" w:eastAsia="黑体" w:hAnsi="Arial" w:cs="Arial"/>
          <w:bCs/>
          <w:color w:val="000000"/>
          <w:kern w:val="0"/>
          <w:sz w:val="32"/>
          <w:szCs w:val="32"/>
        </w:rPr>
      </w:pPr>
      <w:r w:rsidRPr="00ED1806">
        <w:rPr>
          <w:rFonts w:ascii="黑体" w:eastAsia="黑体" w:hAnsi="Arial" w:cs="Arial" w:hint="eastAsia"/>
          <w:bCs/>
          <w:color w:val="000000"/>
          <w:kern w:val="0"/>
          <w:sz w:val="32"/>
          <w:szCs w:val="32"/>
        </w:rPr>
        <w:t>第三章  包干制项目资金申请与审批</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第十一条</w:t>
      </w:r>
      <w:r w:rsidRPr="004D4F08">
        <w:rPr>
          <w:rFonts w:ascii="仿宋_GB2312" w:eastAsia="仿宋_GB2312" w:hAnsi="仿宋_GB2312" w:cs="仿宋_GB2312" w:hint="eastAsia"/>
          <w:spacing w:val="-2"/>
          <w:sz w:val="28"/>
          <w:szCs w:val="28"/>
        </w:rPr>
        <w:t xml:space="preserve">  包干制项目申请人应当本着科学、合理、规范、有效的原则申请资助额度，无需编制项目预算。</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多个单位共同承担一个项目的，由项目申请人汇总申请资助额度。</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 xml:space="preserve"> 第十二条 </w:t>
      </w:r>
      <w:r w:rsidRPr="004D4F08">
        <w:rPr>
          <w:rFonts w:ascii="仿宋_GB2312" w:eastAsia="仿宋_GB2312" w:hAnsi="仿宋_GB2312" w:cs="仿宋_GB2312" w:hint="eastAsia"/>
          <w:spacing w:val="-2"/>
          <w:sz w:val="28"/>
          <w:szCs w:val="28"/>
        </w:rPr>
        <w:t xml:space="preserve"> 自然科学基金委组织专家对包干制项目和申请资助额度进行评审,根据专家评审意见并参考同类项目平均资助强度确定项目资助额度。</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第十三条</w:t>
      </w:r>
      <w:r w:rsidRPr="004D4F08">
        <w:rPr>
          <w:rFonts w:ascii="仿宋_GB2312" w:eastAsia="仿宋_GB2312" w:hAnsi="仿宋_GB2312" w:cs="仿宋_GB2312" w:hint="eastAsia"/>
          <w:spacing w:val="-2"/>
          <w:sz w:val="28"/>
          <w:szCs w:val="28"/>
        </w:rPr>
        <w:t xml:space="preserve">  包干制项目资金由项目负责人自主决定使用，按照本办法第九条规定的开支范围列支，无需履行调剂程序。</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对于依托单位为项目研究提供的房屋占用，日常水、电、气、暖等消耗，有关管理费用的补助支出，由依托单位根据实际管理需要，</w:t>
      </w:r>
      <w:r w:rsidRPr="004D4F08">
        <w:rPr>
          <w:rFonts w:ascii="仿宋_GB2312" w:eastAsia="仿宋_GB2312" w:hAnsi="仿宋_GB2312" w:cs="仿宋_GB2312" w:hint="eastAsia"/>
          <w:spacing w:val="-2"/>
          <w:sz w:val="28"/>
          <w:szCs w:val="28"/>
        </w:rPr>
        <w:lastRenderedPageBreak/>
        <w:t>在充分征求项目负责人意见基础上合理确定。</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对于激励科研人员的绩效支出，由项目负责人根据实际科研需要和相关薪酬标准自主确定，依托单位按照工资制度进行管理。</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第十四条</w:t>
      </w:r>
      <w:r w:rsidRPr="004D4F08">
        <w:rPr>
          <w:rFonts w:ascii="仿宋_GB2312" w:eastAsia="仿宋_GB2312" w:hAnsi="仿宋_GB2312" w:cs="仿宋_GB2312" w:hint="eastAsia"/>
          <w:spacing w:val="-2"/>
          <w:sz w:val="28"/>
          <w:szCs w:val="28"/>
        </w:rPr>
        <w:t xml:space="preserve">  项目资金应当纳入依托单位财务统一管理，单独核算，专款专用。</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第十五条</w:t>
      </w:r>
      <w:r w:rsidRPr="004D4F08">
        <w:rPr>
          <w:rFonts w:ascii="仿宋_GB2312" w:eastAsia="仿宋_GB2312" w:hAnsi="仿宋_GB2312" w:cs="仿宋_GB2312" w:hint="eastAsia"/>
          <w:spacing w:val="-2"/>
          <w:sz w:val="28"/>
          <w:szCs w:val="28"/>
        </w:rPr>
        <w:t xml:space="preserve">  依托单位应当制定项目经费包干制管理规定，管理规定应当包括经费使用范围和标准、各方责任、违规惩戒措施等内容，报自然科学基金委备案。</w:t>
      </w:r>
    </w:p>
    <w:p w:rsidR="000F2A10" w:rsidRPr="004D4F08" w:rsidRDefault="000F2A10" w:rsidP="00912261">
      <w:pPr>
        <w:widowControl/>
        <w:snapToGrid w:val="0"/>
        <w:spacing w:afterLines="50" w:line="560" w:lineRule="exact"/>
        <w:ind w:left="431"/>
        <w:jc w:val="center"/>
        <w:rPr>
          <w:rFonts w:ascii="黑体" w:eastAsia="黑体" w:hAnsi="Arial" w:cs="Arial"/>
          <w:bCs/>
          <w:color w:val="000000"/>
          <w:kern w:val="0"/>
          <w:sz w:val="28"/>
          <w:szCs w:val="28"/>
        </w:rPr>
      </w:pPr>
    </w:p>
    <w:p w:rsidR="000F2A10" w:rsidRPr="00ED1806" w:rsidRDefault="00387533" w:rsidP="00912261">
      <w:pPr>
        <w:widowControl/>
        <w:spacing w:afterLines="50" w:line="560" w:lineRule="exact"/>
        <w:jc w:val="center"/>
        <w:rPr>
          <w:rFonts w:ascii="黑体" w:eastAsia="黑体" w:hAnsi="Arial" w:cs="Arial"/>
          <w:bCs/>
          <w:color w:val="000000"/>
          <w:kern w:val="0"/>
          <w:sz w:val="32"/>
          <w:szCs w:val="32"/>
        </w:rPr>
      </w:pPr>
      <w:r w:rsidRPr="00ED1806">
        <w:rPr>
          <w:rFonts w:ascii="黑体" w:eastAsia="黑体" w:hAnsi="Arial" w:cs="Arial" w:hint="eastAsia"/>
          <w:bCs/>
          <w:color w:val="000000"/>
          <w:kern w:val="0"/>
          <w:sz w:val="32"/>
          <w:szCs w:val="32"/>
        </w:rPr>
        <w:t>第四章  预算制项目资金申请与审批</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第十六条</w:t>
      </w:r>
      <w:r w:rsidRPr="004D4F08">
        <w:rPr>
          <w:rFonts w:ascii="仿宋_GB2312" w:eastAsia="仿宋_GB2312" w:hAnsi="仿宋_GB2312" w:cs="仿宋_GB2312" w:hint="eastAsia"/>
          <w:spacing w:val="-2"/>
          <w:sz w:val="28"/>
          <w:szCs w:val="28"/>
        </w:rPr>
        <w:t xml:space="preserve">  预算制项目负责人（或申请人）应当根据政策相符性、目标相关性和经济合理性原则，编制项目收入预算和支出预算。 </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收入预算应当按照从各种不同渠道获得的资金总额填列。包括自然科学基金资助的资金以及从依托单位和其他渠道获得的资金。</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支出预算应当根据项目需求，按照资金开支范围编列。直接费用中除50万元以上的设备费外，其他费用只提供基本测算说明，不需要提供明细。</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第十七条</w:t>
      </w:r>
      <w:r w:rsidRPr="004D4F08">
        <w:rPr>
          <w:rFonts w:ascii="仿宋_GB2312" w:eastAsia="仿宋_GB2312" w:hAnsi="仿宋_GB2312" w:cs="仿宋_GB2312" w:hint="eastAsia"/>
          <w:spacing w:val="-2"/>
          <w:sz w:val="28"/>
          <w:szCs w:val="28"/>
        </w:rPr>
        <w:t xml:space="preserve">  对于预算制项目，依托单位应当组织其科研和财务管理部门对项目预算进行审核。</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有多个单位共同承担一个项目的，依托单位的项目负责人（或申请人）和合作研究单位参与者应当根据各自承担的研究任务分别编报项目预算，经所在单位科研、财务部门审核并签署意见后，由项目负责人（或申请人）汇总编制。</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lastRenderedPageBreak/>
        <w:t xml:space="preserve">    </w:t>
      </w:r>
      <w:r w:rsidRPr="004D4F08">
        <w:rPr>
          <w:rFonts w:ascii="黑体" w:eastAsia="黑体" w:hAnsi="黑体" w:cs="黑体" w:hint="eastAsia"/>
          <w:spacing w:val="-2"/>
          <w:sz w:val="28"/>
          <w:szCs w:val="28"/>
        </w:rPr>
        <w:t>第十八条</w:t>
      </w:r>
      <w:r w:rsidRPr="004D4F08">
        <w:rPr>
          <w:rFonts w:ascii="仿宋_GB2312" w:eastAsia="仿宋_GB2312" w:hAnsi="仿宋_GB2312" w:cs="仿宋_GB2312" w:hint="eastAsia"/>
          <w:spacing w:val="-2"/>
          <w:sz w:val="28"/>
          <w:szCs w:val="28"/>
        </w:rPr>
        <w:t xml:space="preserve">  预算制项目申请人申请自然科学基金项目，应当按照本办法中对于直接费用的规定编制项目预算，经依托单位审核后提交自然科学基金委。</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第十九条</w:t>
      </w:r>
      <w:r w:rsidRPr="004D4F08">
        <w:rPr>
          <w:rFonts w:ascii="仿宋_GB2312" w:eastAsia="仿宋_GB2312" w:hAnsi="仿宋_GB2312" w:cs="仿宋_GB2312" w:hint="eastAsia"/>
          <w:spacing w:val="-2"/>
          <w:sz w:val="28"/>
          <w:szCs w:val="28"/>
        </w:rPr>
        <w:t xml:space="preserve">  自然科学基金委组织专家或者择优遴选第三方对预算制项目进行项目评审并同步开展预算评审,根据项目实际需求确定预算。评审专家应满足相关回避要求。</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预算评审应当按照规范的程序和要求，坚持独立、客观、公正、科学的原则，对项目申报预算的政策相符性、目标相关性和经济合理性进行评审。不得将预算编制细致程度作为评审预算的因素，不得简单按比例核减预算。</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第二十条</w:t>
      </w:r>
      <w:r w:rsidRPr="004D4F08">
        <w:rPr>
          <w:rFonts w:ascii="仿宋_GB2312" w:eastAsia="仿宋_GB2312" w:hAnsi="仿宋_GB2312" w:cs="仿宋_GB2312" w:hint="eastAsia"/>
          <w:spacing w:val="-2"/>
          <w:sz w:val="28"/>
          <w:szCs w:val="28"/>
        </w:rPr>
        <w:t xml:space="preserve">  依托单位应当组织预算制项目负责人根据批准的项目资助额度，按规定调整项目预算，并在收到资助通知之日起20日内完成审核，报自然科学基金委核准。</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第二十一条</w:t>
      </w:r>
      <w:r w:rsidRPr="004D4F08">
        <w:rPr>
          <w:rFonts w:ascii="仿宋_GB2312" w:eastAsia="仿宋_GB2312" w:hAnsi="仿宋_GB2312" w:cs="仿宋_GB2312" w:hint="eastAsia"/>
          <w:spacing w:val="-2"/>
          <w:sz w:val="28"/>
          <w:szCs w:val="28"/>
        </w:rPr>
        <w:t xml:space="preserve">  预算制项目的直接费用应当纳入依托单位财务统一管理，单独核算，专款专用。</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预算制项目的间接费用由依托单位统筹安排使用。依托单位应当建立健全间接费用的内部管理办法，公开透明、合规合理使用间接费用，处理好分摊间接成本和对科研人员激励的关系。绩效支出安排应当与科研人员在项目工作中的实际贡献挂钩。依托单位可将间接费用全部用于绩效支出，并向创新绩效突出的团队和个人倾斜。依托单位不得在间接费用以外，再以任何名义在项目资金中重复提取、列支相关费用。</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 xml:space="preserve">  第二十二条</w:t>
      </w:r>
      <w:r w:rsidRPr="004D4F08">
        <w:rPr>
          <w:rFonts w:ascii="仿宋_GB2312" w:eastAsia="仿宋_GB2312" w:hAnsi="仿宋_GB2312" w:cs="仿宋_GB2312" w:hint="eastAsia"/>
          <w:spacing w:val="-2"/>
          <w:sz w:val="28"/>
          <w:szCs w:val="28"/>
        </w:rPr>
        <w:t xml:space="preserve">  预算制项目的间接费用一般按照不超过项目直接费</w:t>
      </w:r>
      <w:r w:rsidRPr="004D4F08">
        <w:rPr>
          <w:rFonts w:ascii="仿宋_GB2312" w:eastAsia="仿宋_GB2312" w:hAnsi="仿宋_GB2312" w:cs="仿宋_GB2312" w:hint="eastAsia"/>
          <w:spacing w:val="-2"/>
          <w:sz w:val="28"/>
          <w:szCs w:val="28"/>
        </w:rPr>
        <w:lastRenderedPageBreak/>
        <w:t>用扣除设备购置费后的一定比例核定，并实行总额控制，具体比例如下：</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（一）500万元及以下部分为30%；</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（二）超过500万元至1000万元的部分为25%；</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（三）超过1000万元的部分为20%。</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其中，对于数学等纯理论基础研究的预算制项目，间接费用一般按照不超过项目直接费用扣除设备购置费后的一定比例核定，并实行总额控制，具体比例如下：</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（一）500万元及以下部分为60%；</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（二）超过500万元至1000万元的部分为50%；</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（三）超过1000万元的部分为40%。</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第二十三条</w:t>
      </w:r>
      <w:r w:rsidRPr="004D4F08">
        <w:rPr>
          <w:rFonts w:ascii="仿宋_GB2312" w:eastAsia="仿宋_GB2312" w:hAnsi="仿宋_GB2312" w:cs="仿宋_GB2312" w:hint="eastAsia"/>
          <w:spacing w:val="-2"/>
          <w:sz w:val="28"/>
          <w:szCs w:val="28"/>
        </w:rPr>
        <w:t xml:space="preserve">  预算制项目实施过程中，项目预算有以下情况确需调剂的，应当按相关程序报自然科学基金委审批。</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（一）由于研究内容或者研究计划作出重大调整等原因需要对预算总额进行调剂的；</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（二）同一项目课题之间资金需要调剂的。</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第二十四条</w:t>
      </w:r>
      <w:r w:rsidRPr="004D4F08">
        <w:rPr>
          <w:rFonts w:ascii="仿宋_GB2312" w:eastAsia="仿宋_GB2312" w:hAnsi="仿宋_GB2312" w:cs="仿宋_GB2312" w:hint="eastAsia"/>
          <w:spacing w:val="-2"/>
          <w:sz w:val="28"/>
          <w:szCs w:val="28"/>
        </w:rPr>
        <w:t xml:space="preserve">  预算制项目实施过程中，在项目预算额度不变的情况下，预算确需调剂的，按以下规定予以调剂：</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（一）设备费预算如需调剂，由项目负责人根据科研活动的实际需要提出申请，报依托单位审批。依托单位应当统筹考虑现有设备配置情况、科研项目实际需求等，及时办理调剂手续。</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（二）劳务费、业务费预算如需调剂，由项目负责人根据科研活动实际需要自主安排。</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lastRenderedPageBreak/>
        <w:t xml:space="preserve">    （三）项目间接费用预算总额不得调增，依托单位与项目负责人协商一致后可调减用于直接费用。</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 xml:space="preserve"> 第二十五条</w:t>
      </w:r>
      <w:r w:rsidRPr="004D4F08">
        <w:rPr>
          <w:rFonts w:ascii="仿宋_GB2312" w:eastAsia="仿宋_GB2312" w:hAnsi="仿宋_GB2312" w:cs="仿宋_GB2312" w:hint="eastAsia"/>
          <w:spacing w:val="-2"/>
          <w:sz w:val="28"/>
          <w:szCs w:val="28"/>
        </w:rPr>
        <w:t xml:space="preserve">  对于需开展中期项目检查的预算制项目，可由自然科学基金委组织专家同步对资金的使用进行检查或评估。</w:t>
      </w:r>
    </w:p>
    <w:p w:rsidR="000F2A10" w:rsidRPr="004D4F08" w:rsidRDefault="000F2A10" w:rsidP="004D4F08">
      <w:pPr>
        <w:widowControl/>
        <w:spacing w:line="560" w:lineRule="exact"/>
        <w:ind w:firstLineChars="179" w:firstLine="503"/>
        <w:rPr>
          <w:rFonts w:ascii="仿宋_GB2312" w:eastAsia="仿宋_GB2312"/>
          <w:b/>
          <w:sz w:val="28"/>
          <w:szCs w:val="28"/>
        </w:rPr>
      </w:pPr>
    </w:p>
    <w:p w:rsidR="000F2A10" w:rsidRPr="00ED1806" w:rsidRDefault="00387533" w:rsidP="00912261">
      <w:pPr>
        <w:widowControl/>
        <w:spacing w:afterLines="50" w:line="560" w:lineRule="exact"/>
        <w:jc w:val="center"/>
        <w:rPr>
          <w:rFonts w:ascii="黑体" w:eastAsia="黑体" w:hAnsi="Arial" w:cs="Arial"/>
          <w:bCs/>
          <w:color w:val="000000"/>
          <w:kern w:val="0"/>
          <w:sz w:val="32"/>
          <w:szCs w:val="32"/>
        </w:rPr>
      </w:pPr>
      <w:r w:rsidRPr="00ED1806">
        <w:rPr>
          <w:rFonts w:ascii="黑体" w:eastAsia="黑体" w:hAnsi="Arial" w:cs="Arial" w:hint="eastAsia"/>
          <w:bCs/>
          <w:color w:val="000000"/>
          <w:kern w:val="0"/>
          <w:sz w:val="32"/>
          <w:szCs w:val="32"/>
        </w:rPr>
        <w:t>第五章  预算执行与决算</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第二十六条</w:t>
      </w:r>
      <w:r w:rsidRPr="004D4F08">
        <w:rPr>
          <w:rFonts w:ascii="仿宋_GB2312" w:eastAsia="仿宋_GB2312" w:hAnsi="仿宋_GB2312" w:cs="仿宋_GB2312" w:hint="eastAsia"/>
          <w:spacing w:val="-2"/>
          <w:sz w:val="28"/>
          <w:szCs w:val="28"/>
        </w:rPr>
        <w:t xml:space="preserve">  自然科学基金委应当按照国库集中支付制度规定，根据不同类型科研项目特点、研究进度、资金需求等，合理制定经费拨付计划并在资助项目计划书签订后30日内，将经费按计划拨付至依托单位，切实保障科研活动需要。</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有多个单位共同承担一个项目的，依托单位应当及时按资助项目计划书和合同转拨合作研究单位资金，并加强对转拨资金的监督管理。</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项目负责人应当结合科研活动需要，科学合理安排项目资金支出进度。依托单位应当关注项目资金执行进度，有效提高资金使用效益。</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第二十七条</w:t>
      </w:r>
      <w:r w:rsidRPr="004D4F08">
        <w:rPr>
          <w:rFonts w:ascii="仿宋_GB2312" w:eastAsia="仿宋_GB2312" w:hAnsi="仿宋_GB2312" w:cs="仿宋_GB2312" w:hint="eastAsia"/>
          <w:spacing w:val="-2"/>
          <w:sz w:val="28"/>
          <w:szCs w:val="28"/>
        </w:rPr>
        <w:t xml:space="preserve">  项目资金管理使用不得存在以下行为：</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（一）编报虚假预算；</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（二）未对项目资金进行单独核算；</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（三）列支与本项目任务无关的支出；</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（四）未按规定执行和调剂预算、违反规定转拨项目资金；</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（五）虚假承诺其他来源资金；</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（六）通过虚假合同、虚假票据、虚构事项、虚报人员等弄虚作假，转移、套取、报销项目资金；</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（七）截留、挤占、挪用项目资金；</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lastRenderedPageBreak/>
        <w:t xml:space="preserve">    （八）设置账外账、随意调账变动支出、随意修改</w:t>
      </w:r>
      <w:hyperlink r:id="rId7" w:tgtFrame="http://emuch.net/html/201505/_blank" w:history="1">
        <w:r w:rsidRPr="004D4F08">
          <w:rPr>
            <w:rFonts w:ascii="仿宋_GB2312" w:eastAsia="仿宋_GB2312" w:hAnsi="仿宋_GB2312" w:cs="仿宋_GB2312" w:hint="eastAsia"/>
            <w:spacing w:val="-2"/>
            <w:sz w:val="28"/>
            <w:szCs w:val="28"/>
          </w:rPr>
          <w:t>记账</w:t>
        </w:r>
      </w:hyperlink>
      <w:r w:rsidRPr="004D4F08">
        <w:rPr>
          <w:rFonts w:ascii="仿宋_GB2312" w:eastAsia="仿宋_GB2312" w:hAnsi="仿宋_GB2312" w:cs="仿宋_GB2312" w:hint="eastAsia"/>
          <w:spacing w:val="-2"/>
          <w:sz w:val="28"/>
          <w:szCs w:val="28"/>
        </w:rPr>
        <w:t>凭证、提供虚假财务会计资料等；</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（九）使用项目资金列支应当由个人负担的有关费用和支付各种罚款、捐款、赞助、投资、偿还债务等；</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（十）其他违反国家财经纪律的行为。</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第二十八条</w:t>
      </w:r>
      <w:r w:rsidRPr="004D4F08">
        <w:rPr>
          <w:rFonts w:ascii="仿宋_GB2312" w:eastAsia="仿宋_GB2312" w:hAnsi="仿宋_GB2312" w:cs="仿宋_GB2312" w:hint="eastAsia"/>
          <w:spacing w:val="-2"/>
          <w:sz w:val="28"/>
          <w:szCs w:val="28"/>
        </w:rPr>
        <w:t xml:space="preserve">  项目资助期满后，项目负责人应当会同科研、财务、资产等管理部门及时清理账目与资产，如实编制项目决算。</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有多个单位共同承担一个项目的，依托单位的项目负责人和合作研究单位的参与者应当分别编报项目决算，经所在单位科研、财务管理部门审核并签署意见后，由依托单位项目负责人汇总编制。</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依托单位应当组织其科研、财务管理部门审核项目决算，并签署意见后报自然科学基金委。</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第二十九条</w:t>
      </w:r>
      <w:r w:rsidRPr="004D4F08">
        <w:rPr>
          <w:rFonts w:ascii="仿宋_GB2312" w:eastAsia="仿宋_GB2312" w:hAnsi="仿宋_GB2312" w:cs="仿宋_GB2312" w:hint="eastAsia"/>
          <w:spacing w:val="-2"/>
          <w:sz w:val="28"/>
          <w:szCs w:val="28"/>
        </w:rPr>
        <w:t xml:space="preserve">  自然科学基金委准予结题的项目，结余资金留归依托单位使用。依托单位应当将结余资金统筹安排用于基础研究直接支出，优先考虑原项目团队科研需求，并加强结余资金管理，健全结余资金盘活机制，加快资金使用进度。</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自然科学基金委不予结题的项目，依托单位应当负责将结余资金在通知书下达后30日内按原渠道退回自然科学基金委。</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第三十条</w:t>
      </w:r>
      <w:r w:rsidRPr="004D4F08">
        <w:rPr>
          <w:rFonts w:ascii="仿宋_GB2312" w:eastAsia="仿宋_GB2312" w:hAnsi="仿宋_GB2312" w:cs="仿宋_GB2312" w:hint="eastAsia"/>
          <w:spacing w:val="-2"/>
          <w:sz w:val="28"/>
          <w:szCs w:val="28"/>
        </w:rPr>
        <w:t xml:space="preserve">  项目实施过程中，因故终止执行的项目，依托单位应当负责将结余资金按原渠道退回自然科学基金委。</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因故被依法撤销的项目，依托单位应当负责将已拨付的资金全部按原渠道退回自然科学基金委。</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依托单位发生变更的项目，原依托单位应当及时向新依托单位转</w:t>
      </w:r>
      <w:r w:rsidRPr="004D4F08">
        <w:rPr>
          <w:rFonts w:ascii="仿宋_GB2312" w:eastAsia="仿宋_GB2312" w:hAnsi="仿宋_GB2312" w:cs="仿宋_GB2312" w:hint="eastAsia"/>
          <w:spacing w:val="-2"/>
          <w:sz w:val="28"/>
          <w:szCs w:val="28"/>
        </w:rPr>
        <w:lastRenderedPageBreak/>
        <w:t>拨需转拨的项目资金。</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 xml:space="preserve"> 第三十一条</w:t>
      </w:r>
      <w:r w:rsidRPr="004D4F08">
        <w:rPr>
          <w:rFonts w:ascii="仿宋_GB2312" w:eastAsia="仿宋_GB2312" w:hAnsi="仿宋_GB2312" w:cs="仿宋_GB2312" w:hint="eastAsia"/>
          <w:spacing w:val="-2"/>
          <w:sz w:val="28"/>
          <w:szCs w:val="28"/>
        </w:rPr>
        <w:t xml:space="preserve">  依托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 xml:space="preserve"> 第三十二条</w:t>
      </w:r>
      <w:r w:rsidRPr="004D4F08">
        <w:rPr>
          <w:rFonts w:ascii="仿宋_GB2312" w:eastAsia="仿宋_GB2312" w:hAnsi="仿宋_GB2312" w:cs="仿宋_GB2312" w:hint="eastAsia"/>
          <w:spacing w:val="-2"/>
          <w:sz w:val="28"/>
          <w:szCs w:val="28"/>
        </w:rPr>
        <w:t xml:space="preserve">  在项目实施过程中，依托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第三十三条</w:t>
      </w:r>
      <w:r w:rsidRPr="004D4F08">
        <w:rPr>
          <w:rFonts w:ascii="仿宋_GB2312" w:eastAsia="仿宋_GB2312" w:hAnsi="仿宋_GB2312" w:cs="仿宋_GB2312" w:hint="eastAsia"/>
          <w:spacing w:val="-2"/>
          <w:sz w:val="28"/>
          <w:szCs w:val="28"/>
        </w:rPr>
        <w:t xml:space="preserve">  依托单位应当优化和完善内部管理规定，简化科研仪器设备采购流程。对科研急需的设备和耗材采用特事特办、随到随办的采购机制，可以不进行招标投标程序。</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项目实施过程中，行政事业单位使用项目资金形成的固定资产属于国有资产，应当按照国家有关国有资产管理的规定执行。企业使用项目资金形成的固定资产，按照《企业财务通则》等相关规章制度执行。项目资金形成的知识产权等无形资产的管理，按照国家有关规定执行。使用项目资金形成的大型科学仪器设备、科学数据、自然科技资源等，按照规定开放共享。</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第三十四条</w:t>
      </w:r>
      <w:r w:rsidRPr="004D4F08">
        <w:rPr>
          <w:rFonts w:ascii="仿宋_GB2312" w:eastAsia="仿宋_GB2312" w:hAnsi="仿宋_GB2312" w:cs="仿宋_GB2312" w:hint="eastAsia"/>
          <w:spacing w:val="-2"/>
          <w:sz w:val="28"/>
          <w:szCs w:val="28"/>
        </w:rPr>
        <w:t xml:space="preserve">  依托单位要切实强化法人责任，制定内部管理办法，落实项目预算调剂、间接费用统筹使用、劳务费管理、结余资金使用等管理权限。</w:t>
      </w:r>
    </w:p>
    <w:p w:rsidR="000F2A10" w:rsidRPr="004D4F08" w:rsidRDefault="00387533">
      <w:pPr>
        <w:pStyle w:val="a4"/>
        <w:autoSpaceDE w:val="0"/>
        <w:autoSpaceDN w:val="0"/>
        <w:adjustRightInd w:val="0"/>
        <w:snapToGrid w:val="0"/>
        <w:spacing w:line="588" w:lineRule="atLeast"/>
        <w:rPr>
          <w:rFonts w:ascii="仿宋_GB2312" w:eastAsia="仿宋_GB2312"/>
          <w:sz w:val="28"/>
          <w:szCs w:val="28"/>
        </w:rPr>
      </w:pPr>
      <w:r w:rsidRPr="004D4F08">
        <w:rPr>
          <w:rFonts w:ascii="仿宋_GB2312" w:eastAsia="仿宋_GB2312" w:hAnsi="仿宋_GB2312" w:cs="仿宋_GB2312" w:hint="eastAsia"/>
          <w:spacing w:val="-2"/>
          <w:sz w:val="28"/>
          <w:szCs w:val="28"/>
        </w:rPr>
        <w:lastRenderedPageBreak/>
        <w:t xml:space="preserve">    </w:t>
      </w:r>
      <w:r w:rsidRPr="004D4F08">
        <w:rPr>
          <w:rFonts w:ascii="黑体" w:eastAsia="黑体" w:hAnsi="黑体" w:cs="黑体" w:hint="eastAsia"/>
          <w:spacing w:val="-2"/>
          <w:sz w:val="28"/>
          <w:szCs w:val="28"/>
        </w:rPr>
        <w:t>第三十五条</w:t>
      </w:r>
      <w:r w:rsidRPr="004D4F08">
        <w:rPr>
          <w:rFonts w:ascii="仿宋_GB2312" w:eastAsia="仿宋_GB2312" w:hAnsi="仿宋_GB2312" w:cs="仿宋_GB2312" w:hint="eastAsia"/>
          <w:spacing w:val="-2"/>
          <w:sz w:val="28"/>
          <w:szCs w:val="28"/>
        </w:rPr>
        <w:t xml:space="preserve">  依托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依托单位根据情况通过科研项目经费等渠道统筹解决。应当改进财务报销管理方式，充分利用信息化手段，建立符合科研实际需要的内部报销机制。</w:t>
      </w:r>
    </w:p>
    <w:p w:rsidR="000F2A10" w:rsidRPr="004D4F08" w:rsidRDefault="000F2A10" w:rsidP="004D4F08">
      <w:pPr>
        <w:widowControl/>
        <w:spacing w:line="560" w:lineRule="exact"/>
        <w:ind w:firstLineChars="179" w:firstLine="501"/>
        <w:rPr>
          <w:rFonts w:ascii="仿宋_GB2312" w:eastAsia="仿宋_GB2312"/>
          <w:sz w:val="28"/>
          <w:szCs w:val="28"/>
        </w:rPr>
      </w:pPr>
    </w:p>
    <w:p w:rsidR="000F2A10" w:rsidRPr="00ED1806" w:rsidRDefault="00387533" w:rsidP="00912261">
      <w:pPr>
        <w:widowControl/>
        <w:spacing w:afterLines="50" w:line="560" w:lineRule="exact"/>
        <w:jc w:val="center"/>
        <w:rPr>
          <w:rFonts w:ascii="黑体" w:eastAsia="黑体" w:hAnsi="Arial" w:cs="Arial"/>
          <w:bCs/>
          <w:color w:val="000000"/>
          <w:kern w:val="0"/>
          <w:sz w:val="32"/>
          <w:szCs w:val="32"/>
        </w:rPr>
      </w:pPr>
      <w:r w:rsidRPr="00ED1806">
        <w:rPr>
          <w:rFonts w:ascii="黑体" w:eastAsia="黑体" w:hAnsi="Arial" w:cs="Arial" w:hint="eastAsia"/>
          <w:bCs/>
          <w:color w:val="000000"/>
          <w:kern w:val="0"/>
          <w:sz w:val="32"/>
          <w:szCs w:val="32"/>
        </w:rPr>
        <w:t>第六章  绩效管理与监督检查</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第三十六条</w:t>
      </w:r>
      <w:r w:rsidRPr="004D4F08">
        <w:rPr>
          <w:rFonts w:ascii="仿宋_GB2312" w:eastAsia="仿宋_GB2312" w:hAnsi="仿宋_GB2312" w:cs="仿宋_GB2312" w:hint="eastAsia"/>
          <w:spacing w:val="-2"/>
          <w:sz w:val="28"/>
          <w:szCs w:val="28"/>
        </w:rPr>
        <w:t xml:space="preserve">  自然科学基金委应当建立项目资金绩效管理制度，对项目资金管理使用效益进行绩效评价。进一步强化绩效导向，加强分类绩效评价，对自由探索型、任务导向型等不同类型科研项目，健全差异化的绩效评价指标体系，强化绩效评价结果运用，将绩效评价结果作为项目调整、后续支持的重要依据。</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依托单位应当切实加强绩效管理，引导科研资源向优秀人才和团队倾斜，提高科研经费使用效益。</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 xml:space="preserve">  第三十七条  </w:t>
      </w:r>
      <w:r w:rsidRPr="004D4F08">
        <w:rPr>
          <w:rFonts w:ascii="仿宋_GB2312" w:eastAsia="仿宋_GB2312" w:hAnsi="仿宋_GB2312" w:cs="仿宋_GB2312" w:hint="eastAsia"/>
          <w:spacing w:val="-2"/>
          <w:sz w:val="28"/>
          <w:szCs w:val="28"/>
        </w:rPr>
        <w:t>财政部、自然科学基金委、审计署、相关主管部门、依托单位应当根据职责和分工，建立覆盖资金管理使用全过程的资金监督机制。加强审计监督、财会监督与日常监督的贯通协调，增强监督合力，加强信息共享，避免交叉重复。</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第三十八条</w:t>
      </w:r>
      <w:r w:rsidRPr="004D4F08">
        <w:rPr>
          <w:rFonts w:ascii="仿宋_GB2312" w:eastAsia="仿宋_GB2312" w:hAnsi="仿宋_GB2312" w:cs="仿宋_GB2312" w:hint="eastAsia"/>
          <w:spacing w:val="-2"/>
          <w:sz w:val="28"/>
          <w:szCs w:val="28"/>
        </w:rPr>
        <w:t xml:space="preserve">  财政部按规定对自然科学基金项目资金管理和使用情况进行监督管理。</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第三十九条</w:t>
      </w:r>
      <w:r w:rsidRPr="004D4F08">
        <w:rPr>
          <w:rFonts w:ascii="仿宋_GB2312" w:eastAsia="仿宋_GB2312" w:hAnsi="仿宋_GB2312" w:cs="仿宋_GB2312" w:hint="eastAsia"/>
          <w:spacing w:val="-2"/>
          <w:sz w:val="28"/>
          <w:szCs w:val="28"/>
        </w:rPr>
        <w:t xml:space="preserve">  审计署、自然科学基金委按规定对依托单位项目资</w:t>
      </w:r>
      <w:r w:rsidRPr="004D4F08">
        <w:rPr>
          <w:rFonts w:ascii="仿宋_GB2312" w:eastAsia="仿宋_GB2312" w:hAnsi="仿宋_GB2312" w:cs="仿宋_GB2312" w:hint="eastAsia"/>
          <w:spacing w:val="-2"/>
          <w:sz w:val="28"/>
          <w:szCs w:val="28"/>
        </w:rPr>
        <w:lastRenderedPageBreak/>
        <w:t>金管理和使用情况进行监督检查。依托单位和项目负责人应当积极配合并提供有关资料。</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 xml:space="preserve">  第四十条</w:t>
      </w:r>
      <w:r w:rsidRPr="004D4F08">
        <w:rPr>
          <w:rFonts w:ascii="仿宋_GB2312" w:eastAsia="仿宋_GB2312" w:hAnsi="仿宋_GB2312" w:cs="仿宋_GB2312" w:hint="eastAsia"/>
          <w:spacing w:val="-2"/>
          <w:sz w:val="28"/>
          <w:szCs w:val="28"/>
        </w:rPr>
        <w:t xml:space="preserve">  相关主管部门应当督促所属依托单位加强内控制度和监督制约机制建设、落实项目资金管理责任，配合财政部、自然科学基金委开展监督检查和整改工作。</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 xml:space="preserve"> 第四十一条</w:t>
      </w:r>
      <w:r w:rsidRPr="004D4F08">
        <w:rPr>
          <w:rFonts w:ascii="仿宋_GB2312" w:eastAsia="仿宋_GB2312" w:hAnsi="仿宋_GB2312" w:cs="仿宋_GB2312" w:hint="eastAsia"/>
          <w:spacing w:val="-2"/>
          <w:sz w:val="28"/>
          <w:szCs w:val="28"/>
        </w:rPr>
        <w:t xml:space="preserve">  依托单位应当按照本办法和国家相关财经法规及财务管理规定，完善内部控制和监督制约机制，动态监管资金使用并实时预警提醒，确保资金合理规范使用；加强支撑服务条件建设，提高对科研人员的服务水平，建立常态化的自查自纠机制，保证项目资金安全。</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第四十二条</w:t>
      </w:r>
      <w:r w:rsidRPr="004D4F08">
        <w:rPr>
          <w:rFonts w:ascii="仿宋_GB2312" w:eastAsia="仿宋_GB2312" w:hAnsi="仿宋_GB2312" w:cs="仿宋_GB2312" w:hint="eastAsia"/>
          <w:spacing w:val="-2"/>
          <w:sz w:val="28"/>
          <w:szCs w:val="28"/>
        </w:rPr>
        <w:t xml:space="preserve">  项目资金管理建立承诺机制。依托单位应当承诺依法履行项目资金管理的职责。项目负责人应当承诺提供真实的项目信息，并认真遵守项目资金管理的有关规定。依托单位和项目负责人对违反承诺导致的后果承担相应责任。</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对依托单位和科研人员在项目资金管理使用过程中出现的失信情况，应当纳入信用记录管理，对严重失信行为实行追责和惩戒。</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第四十三条</w:t>
      </w:r>
      <w:r w:rsidRPr="004D4F08">
        <w:rPr>
          <w:rFonts w:ascii="仿宋_GB2312" w:eastAsia="仿宋_GB2312" w:hAnsi="仿宋_GB2312" w:cs="仿宋_GB2312" w:hint="eastAsia"/>
          <w:spacing w:val="-2"/>
          <w:sz w:val="28"/>
          <w:szCs w:val="28"/>
        </w:rPr>
        <w:t xml:space="preserve">  项目资金管理建立信息公开机制。自然科学基金委应当及时公开非涉密项目预算安排情况，接受社会监督。</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依托单位应当在单位内部公开非涉密项目立项、主要研究人员、资金使用（重点是间接费用、外拨资金、结余资金使用等）、决算、大型仪器设备购置以及项目研究成果等情况，接受内部监督。</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第四十四条</w:t>
      </w:r>
      <w:r w:rsidRPr="004D4F08">
        <w:rPr>
          <w:rFonts w:ascii="仿宋_GB2312" w:eastAsia="仿宋_GB2312" w:hAnsi="仿宋_GB2312" w:cs="仿宋_GB2312" w:hint="eastAsia"/>
          <w:spacing w:val="-2"/>
          <w:sz w:val="28"/>
          <w:szCs w:val="28"/>
        </w:rPr>
        <w:t xml:space="preserve">  任何单位和个人发现项目资金在使用和管理过程中有违规行为的，有权检举或者控告。</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lastRenderedPageBreak/>
        <w:t xml:space="preserve">    </w:t>
      </w:r>
      <w:r w:rsidRPr="004D4F08">
        <w:rPr>
          <w:rFonts w:ascii="黑体" w:eastAsia="黑体" w:hAnsi="黑体" w:cs="黑体" w:hint="eastAsia"/>
          <w:spacing w:val="-2"/>
          <w:sz w:val="28"/>
          <w:szCs w:val="28"/>
        </w:rPr>
        <w:t>第四十五条</w:t>
      </w:r>
      <w:r w:rsidRPr="004D4F08">
        <w:rPr>
          <w:rFonts w:ascii="仿宋_GB2312" w:eastAsia="仿宋_GB2312" w:hAnsi="仿宋_GB2312" w:cs="仿宋_GB2312" w:hint="eastAsia"/>
          <w:spacing w:val="-2"/>
          <w:sz w:val="28"/>
          <w:szCs w:val="28"/>
        </w:rPr>
        <w:t xml:space="preserve">  财政部、自然科学基金委及其相关工作人员、评审专家在自然科学基金预算审核环节，自然科学基金委及其相关工作人员在项目立项及其资金分配等环节，存在违反规定安排资金或其他滥用职权、玩忽职守、徇私舞弊等违法违规行为的，依法责令改正，对负有责任的领导人员和直接责任人员依法给予处分；涉嫌犯罪的，依法移送有关机关处理。</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第四十六条</w:t>
      </w:r>
      <w:r w:rsidRPr="004D4F08">
        <w:rPr>
          <w:rFonts w:ascii="仿宋_GB2312" w:eastAsia="仿宋_GB2312" w:hAnsi="仿宋_GB2312" w:cs="仿宋_GB2312" w:hint="eastAsia"/>
          <w:spacing w:val="-2"/>
          <w:sz w:val="28"/>
          <w:szCs w:val="28"/>
        </w:rPr>
        <w:t xml:space="preserve">  依托单位及其相关工作人员、项目负责人及其团队成员对于资金管理使用过程中，不按规定管理和使用项目资金、不按时编报项目决算、不按规定进行会计核算，存在截留、挪用、侵占项目资金等违法违规行为的，按照《中华人民共和国预算法》及其实施条例、《中华人民共和国会计法》、《国家自然科学基金条例》、《财政违法行为处罚处分条例》等国家有关规定追究相应责任。涉嫌犯罪的，依法移送有关机关处理。</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lang/>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 xml:space="preserve">第四十七条 </w:t>
      </w:r>
      <w:r w:rsidRPr="004D4F08">
        <w:rPr>
          <w:rFonts w:ascii="仿宋_GB2312" w:eastAsia="仿宋_GB2312" w:hAnsi="仿宋_GB2312" w:cs="仿宋_GB2312" w:hint="eastAsia"/>
          <w:spacing w:val="-2"/>
          <w:sz w:val="28"/>
          <w:szCs w:val="28"/>
        </w:rPr>
        <w:t xml:space="preserve"> 自然科学基金委对项目资金管理、监督和检查等过程中发现的问题以及收到的投诉举报依法开展调查，并依法严肃查处违规违纪行为。</w:t>
      </w:r>
    </w:p>
    <w:p w:rsidR="000F2A10" w:rsidRPr="004D4F08" w:rsidRDefault="000F2A10" w:rsidP="004D4F08">
      <w:pPr>
        <w:widowControl/>
        <w:spacing w:line="560" w:lineRule="exact"/>
        <w:ind w:firstLineChars="179" w:firstLine="501"/>
        <w:rPr>
          <w:rFonts w:ascii="仿宋_GB2312" w:eastAsia="仿宋_GB2312" w:hAnsi="Arial" w:cs="Arial"/>
          <w:color w:val="000000"/>
          <w:kern w:val="0"/>
          <w:sz w:val="28"/>
          <w:szCs w:val="28"/>
          <w:highlight w:val="yellow"/>
        </w:rPr>
      </w:pPr>
    </w:p>
    <w:p w:rsidR="000F2A10" w:rsidRPr="00ED1806" w:rsidRDefault="00387533" w:rsidP="00912261">
      <w:pPr>
        <w:widowControl/>
        <w:spacing w:afterLines="50" w:line="560" w:lineRule="exact"/>
        <w:jc w:val="center"/>
        <w:rPr>
          <w:rFonts w:ascii="黑体" w:eastAsia="黑体" w:hAnsi="Arial" w:cs="Arial"/>
          <w:bCs/>
          <w:color w:val="000000"/>
          <w:kern w:val="0"/>
          <w:sz w:val="32"/>
          <w:szCs w:val="32"/>
        </w:rPr>
      </w:pPr>
      <w:r w:rsidRPr="00ED1806">
        <w:rPr>
          <w:rFonts w:ascii="黑体" w:eastAsia="黑体" w:hAnsi="Arial" w:cs="Arial" w:hint="eastAsia"/>
          <w:bCs/>
          <w:color w:val="000000"/>
          <w:kern w:val="0"/>
          <w:sz w:val="32"/>
          <w:szCs w:val="32"/>
        </w:rPr>
        <w:t>第七章  附 则</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第四十八条</w:t>
      </w:r>
      <w:r w:rsidRPr="004D4F08">
        <w:rPr>
          <w:rFonts w:ascii="仿宋_GB2312" w:eastAsia="仿宋_GB2312" w:hAnsi="仿宋_GB2312" w:cs="仿宋_GB2312" w:hint="eastAsia"/>
          <w:spacing w:val="-2"/>
          <w:sz w:val="28"/>
          <w:szCs w:val="28"/>
        </w:rPr>
        <w:t xml:space="preserve">  本办法由财政部、自然科学基金委负责解释。</w:t>
      </w:r>
    </w:p>
    <w:p w:rsidR="000F2A10" w:rsidRPr="004D4F08" w:rsidRDefault="00387533">
      <w:pPr>
        <w:pStyle w:val="a4"/>
        <w:autoSpaceDE w:val="0"/>
        <w:autoSpaceDN w:val="0"/>
        <w:adjustRightInd w:val="0"/>
        <w:snapToGrid w:val="0"/>
        <w:spacing w:line="588" w:lineRule="atLeast"/>
        <w:rPr>
          <w:rFonts w:ascii="仿宋_GB2312" w:eastAsia="仿宋_GB2312" w:hAnsi="仿宋_GB2312" w:cs="仿宋_GB2312"/>
          <w:spacing w:val="-2"/>
          <w:sz w:val="28"/>
          <w:szCs w:val="28"/>
        </w:rPr>
      </w:pPr>
      <w:r w:rsidRPr="004D4F08">
        <w:rPr>
          <w:rFonts w:ascii="仿宋_GB2312" w:eastAsia="仿宋_GB2312" w:hAnsi="仿宋_GB2312" w:cs="仿宋_GB2312" w:hint="eastAsia"/>
          <w:spacing w:val="-2"/>
          <w:sz w:val="28"/>
          <w:szCs w:val="28"/>
        </w:rPr>
        <w:t xml:space="preserve">   </w:t>
      </w:r>
      <w:r w:rsidRPr="004D4F08">
        <w:rPr>
          <w:rFonts w:ascii="黑体" w:eastAsia="黑体" w:hAnsi="黑体" w:cs="黑体" w:hint="eastAsia"/>
          <w:spacing w:val="-2"/>
          <w:sz w:val="28"/>
          <w:szCs w:val="28"/>
        </w:rPr>
        <w:t xml:space="preserve"> 第四十九条</w:t>
      </w:r>
      <w:r w:rsidRPr="004D4F08">
        <w:rPr>
          <w:rFonts w:ascii="仿宋_GB2312" w:eastAsia="仿宋_GB2312" w:hAnsi="仿宋_GB2312" w:cs="仿宋_GB2312" w:hint="eastAsia"/>
          <w:spacing w:val="-2"/>
          <w:sz w:val="28"/>
          <w:szCs w:val="28"/>
        </w:rPr>
        <w:t xml:space="preserve">  本办法自发布之日起施行。</w:t>
      </w:r>
    </w:p>
    <w:sectPr w:rsidR="000F2A10" w:rsidRPr="004D4F08" w:rsidSect="00912261">
      <w:footerReference w:type="even" r:id="rId8"/>
      <w:footerReference w:type="default" r:id="rId9"/>
      <w:footerReference w:type="first" r:id="rId10"/>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2EF" w:rsidRDefault="00387533">
      <w:r>
        <w:separator/>
      </w:r>
    </w:p>
  </w:endnote>
  <w:endnote w:type="continuationSeparator" w:id="0">
    <w:p w:rsidR="006512EF" w:rsidRDefault="00387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A10" w:rsidRDefault="00912261">
    <w:pPr>
      <w:pStyle w:val="a6"/>
      <w:framePr w:wrap="around" w:vAnchor="text" w:hAnchor="margin" w:xAlign="center" w:y="1"/>
      <w:rPr>
        <w:rStyle w:val="1"/>
      </w:rPr>
    </w:pPr>
    <w:r>
      <w:fldChar w:fldCharType="begin"/>
    </w:r>
    <w:r w:rsidR="00387533">
      <w:rPr>
        <w:rStyle w:val="1"/>
      </w:rPr>
      <w:instrText xml:space="preserve">PAGE  </w:instrText>
    </w:r>
    <w:r>
      <w:fldChar w:fldCharType="separate"/>
    </w:r>
    <w:r w:rsidR="00387533">
      <w:rPr>
        <w:rStyle w:val="1"/>
      </w:rPr>
      <w:t>1</w:t>
    </w:r>
    <w:r>
      <w:fldChar w:fldCharType="end"/>
    </w:r>
  </w:p>
  <w:p w:rsidR="000F2A10" w:rsidRDefault="000F2A1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20479"/>
    </w:sdtPr>
    <w:sdtContent>
      <w:p w:rsidR="000F2A10" w:rsidRDefault="00912261">
        <w:pPr>
          <w:pStyle w:val="a6"/>
          <w:jc w:val="center"/>
        </w:pPr>
        <w:r w:rsidRPr="00912261">
          <w:fldChar w:fldCharType="begin"/>
        </w:r>
        <w:r w:rsidR="00387533">
          <w:instrText xml:space="preserve"> PAGE   \* MERGEFORMAT </w:instrText>
        </w:r>
        <w:r w:rsidRPr="00912261">
          <w:fldChar w:fldCharType="separate"/>
        </w:r>
        <w:r w:rsidR="007E5ECA" w:rsidRPr="007E5ECA">
          <w:rPr>
            <w:noProof/>
            <w:lang w:val="zh-CN"/>
          </w:rPr>
          <w:t>12</w:t>
        </w:r>
        <w:r>
          <w:rPr>
            <w:lang w:val="zh-CN"/>
          </w:rPr>
          <w:fldChar w:fldCharType="end"/>
        </w:r>
      </w:p>
    </w:sdtContent>
  </w:sdt>
  <w:p w:rsidR="000F2A10" w:rsidRDefault="000F2A1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20480"/>
    </w:sdtPr>
    <w:sdtContent>
      <w:p w:rsidR="000F2A10" w:rsidRDefault="00912261">
        <w:pPr>
          <w:pStyle w:val="a6"/>
          <w:jc w:val="center"/>
        </w:pPr>
        <w:r w:rsidRPr="00912261">
          <w:fldChar w:fldCharType="begin"/>
        </w:r>
        <w:r w:rsidR="00387533">
          <w:instrText xml:space="preserve"> PAGE   \* MERGEFORMAT </w:instrText>
        </w:r>
        <w:r w:rsidRPr="00912261">
          <w:fldChar w:fldCharType="separate"/>
        </w:r>
        <w:r w:rsidR="007E5ECA" w:rsidRPr="007E5ECA">
          <w:rPr>
            <w:noProof/>
            <w:lang w:val="zh-CN"/>
          </w:rPr>
          <w:t>1</w:t>
        </w:r>
        <w:r>
          <w:rPr>
            <w:lang w:val="zh-CN"/>
          </w:rPr>
          <w:fldChar w:fldCharType="end"/>
        </w:r>
      </w:p>
    </w:sdtContent>
  </w:sdt>
  <w:p w:rsidR="000F2A10" w:rsidRDefault="000F2A1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2EF" w:rsidRDefault="00387533">
      <w:r>
        <w:separator/>
      </w:r>
    </w:p>
  </w:footnote>
  <w:footnote w:type="continuationSeparator" w:id="0">
    <w:p w:rsidR="006512EF" w:rsidRDefault="003875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adjustLineHeightInTable/>
    <w:useFELayout/>
  </w:compat>
  <w:rsids>
    <w:rsidRoot w:val="00172A27"/>
    <w:rsid w:val="8FEB82AC"/>
    <w:rsid w:val="9F7F3221"/>
    <w:rsid w:val="A973A39E"/>
    <w:rsid w:val="AFFF157A"/>
    <w:rsid w:val="B35B9AF8"/>
    <w:rsid w:val="B6FD857B"/>
    <w:rsid w:val="BB7FC632"/>
    <w:rsid w:val="BD33D627"/>
    <w:rsid w:val="BDECC2F3"/>
    <w:rsid w:val="BEE6B701"/>
    <w:rsid w:val="BF7CE6A0"/>
    <w:rsid w:val="BFEB5384"/>
    <w:rsid w:val="BFEF53F0"/>
    <w:rsid w:val="D1BB98EA"/>
    <w:rsid w:val="D37C5CCD"/>
    <w:rsid w:val="D5EB7C15"/>
    <w:rsid w:val="D6DB4F77"/>
    <w:rsid w:val="D9CFFF6C"/>
    <w:rsid w:val="DC792ED7"/>
    <w:rsid w:val="DF6F644F"/>
    <w:rsid w:val="DFEA533B"/>
    <w:rsid w:val="E57E25E6"/>
    <w:rsid w:val="E9FF83B0"/>
    <w:rsid w:val="EDBD9CC0"/>
    <w:rsid w:val="EE7CCC2C"/>
    <w:rsid w:val="EED74ACB"/>
    <w:rsid w:val="EF576A35"/>
    <w:rsid w:val="EF8FC11B"/>
    <w:rsid w:val="EFBD2D8E"/>
    <w:rsid w:val="EFEE4C53"/>
    <w:rsid w:val="F36F8912"/>
    <w:rsid w:val="F3DF02F5"/>
    <w:rsid w:val="F5DF787E"/>
    <w:rsid w:val="F666EF84"/>
    <w:rsid w:val="F6BB7DA0"/>
    <w:rsid w:val="F7658BD9"/>
    <w:rsid w:val="F9520368"/>
    <w:rsid w:val="F9FE506E"/>
    <w:rsid w:val="FABB4D10"/>
    <w:rsid w:val="FB5F2883"/>
    <w:rsid w:val="FB775B34"/>
    <w:rsid w:val="FB7F5B1B"/>
    <w:rsid w:val="FBDD4CCD"/>
    <w:rsid w:val="FBDF3B40"/>
    <w:rsid w:val="FBDFF8FF"/>
    <w:rsid w:val="FBEFA42D"/>
    <w:rsid w:val="FCEB37CD"/>
    <w:rsid w:val="FCEECFE0"/>
    <w:rsid w:val="FD78AF6E"/>
    <w:rsid w:val="FDDEE048"/>
    <w:rsid w:val="FDF512A4"/>
    <w:rsid w:val="FDFF8725"/>
    <w:rsid w:val="FEF70681"/>
    <w:rsid w:val="FF5F1D10"/>
    <w:rsid w:val="FF7D0D12"/>
    <w:rsid w:val="FFBF36C9"/>
    <w:rsid w:val="FFCF98E5"/>
    <w:rsid w:val="FFDF8EE7"/>
    <w:rsid w:val="FFF5DDEA"/>
    <w:rsid w:val="FFF79918"/>
    <w:rsid w:val="00002975"/>
    <w:rsid w:val="00003809"/>
    <w:rsid w:val="00005248"/>
    <w:rsid w:val="000059D7"/>
    <w:rsid w:val="00005C24"/>
    <w:rsid w:val="0000646A"/>
    <w:rsid w:val="000067D5"/>
    <w:rsid w:val="0001036E"/>
    <w:rsid w:val="00014340"/>
    <w:rsid w:val="00014351"/>
    <w:rsid w:val="00015456"/>
    <w:rsid w:val="0002192B"/>
    <w:rsid w:val="00021986"/>
    <w:rsid w:val="000220A5"/>
    <w:rsid w:val="00022BD1"/>
    <w:rsid w:val="00035D4C"/>
    <w:rsid w:val="00036F1F"/>
    <w:rsid w:val="00043822"/>
    <w:rsid w:val="0004532F"/>
    <w:rsid w:val="000472E6"/>
    <w:rsid w:val="00054145"/>
    <w:rsid w:val="0005583C"/>
    <w:rsid w:val="00060620"/>
    <w:rsid w:val="00066763"/>
    <w:rsid w:val="0007332D"/>
    <w:rsid w:val="00074014"/>
    <w:rsid w:val="00074117"/>
    <w:rsid w:val="00075FE5"/>
    <w:rsid w:val="00076FEB"/>
    <w:rsid w:val="00084AC8"/>
    <w:rsid w:val="000856A4"/>
    <w:rsid w:val="00090B5E"/>
    <w:rsid w:val="000912C5"/>
    <w:rsid w:val="00092293"/>
    <w:rsid w:val="00093BF9"/>
    <w:rsid w:val="00097F6C"/>
    <w:rsid w:val="000A64D8"/>
    <w:rsid w:val="000A7243"/>
    <w:rsid w:val="000B5F61"/>
    <w:rsid w:val="000B7B85"/>
    <w:rsid w:val="000C3990"/>
    <w:rsid w:val="000C673C"/>
    <w:rsid w:val="000D2EAE"/>
    <w:rsid w:val="000D5D42"/>
    <w:rsid w:val="000D5D57"/>
    <w:rsid w:val="000D5FB0"/>
    <w:rsid w:val="000E2A45"/>
    <w:rsid w:val="000E406F"/>
    <w:rsid w:val="000E53AB"/>
    <w:rsid w:val="000F2A10"/>
    <w:rsid w:val="000F5859"/>
    <w:rsid w:val="000F6124"/>
    <w:rsid w:val="000F70FA"/>
    <w:rsid w:val="001104DF"/>
    <w:rsid w:val="00110AAA"/>
    <w:rsid w:val="00113B8A"/>
    <w:rsid w:val="00114476"/>
    <w:rsid w:val="00123A86"/>
    <w:rsid w:val="00133A96"/>
    <w:rsid w:val="00136F72"/>
    <w:rsid w:val="0014342E"/>
    <w:rsid w:val="00151A2D"/>
    <w:rsid w:val="00152130"/>
    <w:rsid w:val="001607CD"/>
    <w:rsid w:val="00165653"/>
    <w:rsid w:val="00166723"/>
    <w:rsid w:val="0017288A"/>
    <w:rsid w:val="00172A27"/>
    <w:rsid w:val="00174D1F"/>
    <w:rsid w:val="001751FA"/>
    <w:rsid w:val="00175D55"/>
    <w:rsid w:val="001809C2"/>
    <w:rsid w:val="001825E8"/>
    <w:rsid w:val="00183FD3"/>
    <w:rsid w:val="00193385"/>
    <w:rsid w:val="001934F1"/>
    <w:rsid w:val="00194993"/>
    <w:rsid w:val="001A578E"/>
    <w:rsid w:val="001B098E"/>
    <w:rsid w:val="001B0BAC"/>
    <w:rsid w:val="001C08AD"/>
    <w:rsid w:val="001C22FB"/>
    <w:rsid w:val="001C3288"/>
    <w:rsid w:val="001C4A4C"/>
    <w:rsid w:val="001D35CA"/>
    <w:rsid w:val="001D35DA"/>
    <w:rsid w:val="001D3B2E"/>
    <w:rsid w:val="001D4AD2"/>
    <w:rsid w:val="001D5B4D"/>
    <w:rsid w:val="001D7F90"/>
    <w:rsid w:val="001E0702"/>
    <w:rsid w:val="001E1F41"/>
    <w:rsid w:val="001E21B9"/>
    <w:rsid w:val="001E5B15"/>
    <w:rsid w:val="001E5E7D"/>
    <w:rsid w:val="001F0127"/>
    <w:rsid w:val="001F1CD3"/>
    <w:rsid w:val="001F37AA"/>
    <w:rsid w:val="001F3E3E"/>
    <w:rsid w:val="001F4259"/>
    <w:rsid w:val="001F5540"/>
    <w:rsid w:val="00200579"/>
    <w:rsid w:val="002025CF"/>
    <w:rsid w:val="00205596"/>
    <w:rsid w:val="00210115"/>
    <w:rsid w:val="00211004"/>
    <w:rsid w:val="00221B75"/>
    <w:rsid w:val="002234B2"/>
    <w:rsid w:val="002237C1"/>
    <w:rsid w:val="00224F59"/>
    <w:rsid w:val="00226971"/>
    <w:rsid w:val="00233D9E"/>
    <w:rsid w:val="00237BC1"/>
    <w:rsid w:val="002428FD"/>
    <w:rsid w:val="002433C1"/>
    <w:rsid w:val="00243462"/>
    <w:rsid w:val="00244CB1"/>
    <w:rsid w:val="00245CA4"/>
    <w:rsid w:val="00246624"/>
    <w:rsid w:val="00257F48"/>
    <w:rsid w:val="00263AEF"/>
    <w:rsid w:val="00271417"/>
    <w:rsid w:val="002741C4"/>
    <w:rsid w:val="00277A8D"/>
    <w:rsid w:val="00280F91"/>
    <w:rsid w:val="002811D8"/>
    <w:rsid w:val="0028164F"/>
    <w:rsid w:val="00281DBB"/>
    <w:rsid w:val="00284CA2"/>
    <w:rsid w:val="00290251"/>
    <w:rsid w:val="0029163C"/>
    <w:rsid w:val="00294F5D"/>
    <w:rsid w:val="002952C3"/>
    <w:rsid w:val="0029641D"/>
    <w:rsid w:val="002A5D3B"/>
    <w:rsid w:val="002A6816"/>
    <w:rsid w:val="002A6DBD"/>
    <w:rsid w:val="002A767A"/>
    <w:rsid w:val="002C05E0"/>
    <w:rsid w:val="002D079C"/>
    <w:rsid w:val="002D0A4B"/>
    <w:rsid w:val="002D2F3C"/>
    <w:rsid w:val="002D498F"/>
    <w:rsid w:val="002D5416"/>
    <w:rsid w:val="002E24D2"/>
    <w:rsid w:val="002E62B8"/>
    <w:rsid w:val="002F21CB"/>
    <w:rsid w:val="002F3584"/>
    <w:rsid w:val="002F468E"/>
    <w:rsid w:val="002F63E6"/>
    <w:rsid w:val="00303299"/>
    <w:rsid w:val="00311E27"/>
    <w:rsid w:val="00312047"/>
    <w:rsid w:val="00313701"/>
    <w:rsid w:val="00314B5B"/>
    <w:rsid w:val="00316B93"/>
    <w:rsid w:val="0032242F"/>
    <w:rsid w:val="0032293D"/>
    <w:rsid w:val="00322C36"/>
    <w:rsid w:val="00324A42"/>
    <w:rsid w:val="00335311"/>
    <w:rsid w:val="00335DE4"/>
    <w:rsid w:val="003370C6"/>
    <w:rsid w:val="0033765B"/>
    <w:rsid w:val="003417DD"/>
    <w:rsid w:val="00343522"/>
    <w:rsid w:val="00355A08"/>
    <w:rsid w:val="00360D05"/>
    <w:rsid w:val="0036157F"/>
    <w:rsid w:val="0037435B"/>
    <w:rsid w:val="003752FE"/>
    <w:rsid w:val="003810CC"/>
    <w:rsid w:val="00386A50"/>
    <w:rsid w:val="00387533"/>
    <w:rsid w:val="00387C1A"/>
    <w:rsid w:val="003947AD"/>
    <w:rsid w:val="0039565B"/>
    <w:rsid w:val="003A0878"/>
    <w:rsid w:val="003A1EBA"/>
    <w:rsid w:val="003A301F"/>
    <w:rsid w:val="003A35A6"/>
    <w:rsid w:val="003A5318"/>
    <w:rsid w:val="003A7EF4"/>
    <w:rsid w:val="003B062C"/>
    <w:rsid w:val="003B1579"/>
    <w:rsid w:val="003B25C7"/>
    <w:rsid w:val="003C022D"/>
    <w:rsid w:val="003C4683"/>
    <w:rsid w:val="003D0D50"/>
    <w:rsid w:val="003D3315"/>
    <w:rsid w:val="003E547F"/>
    <w:rsid w:val="003E675E"/>
    <w:rsid w:val="003F1758"/>
    <w:rsid w:val="003F2198"/>
    <w:rsid w:val="003F2F1B"/>
    <w:rsid w:val="003F314C"/>
    <w:rsid w:val="003F4FBC"/>
    <w:rsid w:val="00401534"/>
    <w:rsid w:val="00402DF7"/>
    <w:rsid w:val="00403076"/>
    <w:rsid w:val="00403B32"/>
    <w:rsid w:val="004044BB"/>
    <w:rsid w:val="00406D79"/>
    <w:rsid w:val="004133DC"/>
    <w:rsid w:val="004153FE"/>
    <w:rsid w:val="00422065"/>
    <w:rsid w:val="0042530A"/>
    <w:rsid w:val="00437285"/>
    <w:rsid w:val="0043731C"/>
    <w:rsid w:val="00441C02"/>
    <w:rsid w:val="004447D0"/>
    <w:rsid w:val="00444C18"/>
    <w:rsid w:val="00447E44"/>
    <w:rsid w:val="0045065C"/>
    <w:rsid w:val="0045612C"/>
    <w:rsid w:val="00456BF1"/>
    <w:rsid w:val="00457237"/>
    <w:rsid w:val="0045724B"/>
    <w:rsid w:val="00463792"/>
    <w:rsid w:val="0046450B"/>
    <w:rsid w:val="0046786F"/>
    <w:rsid w:val="00470900"/>
    <w:rsid w:val="0047188B"/>
    <w:rsid w:val="004726B2"/>
    <w:rsid w:val="00475179"/>
    <w:rsid w:val="004800E0"/>
    <w:rsid w:val="00481FFA"/>
    <w:rsid w:val="004838E0"/>
    <w:rsid w:val="004865B8"/>
    <w:rsid w:val="004A3F1F"/>
    <w:rsid w:val="004B343F"/>
    <w:rsid w:val="004B46F5"/>
    <w:rsid w:val="004C3418"/>
    <w:rsid w:val="004C595B"/>
    <w:rsid w:val="004D1E9D"/>
    <w:rsid w:val="004D22A8"/>
    <w:rsid w:val="004D3607"/>
    <w:rsid w:val="004D4F08"/>
    <w:rsid w:val="004E4671"/>
    <w:rsid w:val="004F1E69"/>
    <w:rsid w:val="004F3261"/>
    <w:rsid w:val="004F5047"/>
    <w:rsid w:val="004F5D0C"/>
    <w:rsid w:val="00502F91"/>
    <w:rsid w:val="00503E8E"/>
    <w:rsid w:val="00506C1E"/>
    <w:rsid w:val="00507958"/>
    <w:rsid w:val="00515414"/>
    <w:rsid w:val="00516BD6"/>
    <w:rsid w:val="00520013"/>
    <w:rsid w:val="00531F52"/>
    <w:rsid w:val="005342E5"/>
    <w:rsid w:val="005369F5"/>
    <w:rsid w:val="005411FB"/>
    <w:rsid w:val="0054325E"/>
    <w:rsid w:val="00553CC1"/>
    <w:rsid w:val="00556806"/>
    <w:rsid w:val="00557E59"/>
    <w:rsid w:val="00567BF9"/>
    <w:rsid w:val="0057048C"/>
    <w:rsid w:val="0057422D"/>
    <w:rsid w:val="00575FA0"/>
    <w:rsid w:val="0057668A"/>
    <w:rsid w:val="00582A8A"/>
    <w:rsid w:val="00591292"/>
    <w:rsid w:val="00593303"/>
    <w:rsid w:val="00593C54"/>
    <w:rsid w:val="005A3E5A"/>
    <w:rsid w:val="005A4A5C"/>
    <w:rsid w:val="005A588B"/>
    <w:rsid w:val="005A6D94"/>
    <w:rsid w:val="005B559A"/>
    <w:rsid w:val="005B7073"/>
    <w:rsid w:val="005B7EA4"/>
    <w:rsid w:val="005C4AF4"/>
    <w:rsid w:val="005C522F"/>
    <w:rsid w:val="005C761C"/>
    <w:rsid w:val="005C7C91"/>
    <w:rsid w:val="005D330C"/>
    <w:rsid w:val="005D3687"/>
    <w:rsid w:val="005D4290"/>
    <w:rsid w:val="005D5E69"/>
    <w:rsid w:val="005D6394"/>
    <w:rsid w:val="005E169B"/>
    <w:rsid w:val="005E579B"/>
    <w:rsid w:val="005E5FFA"/>
    <w:rsid w:val="005F22BD"/>
    <w:rsid w:val="005F2839"/>
    <w:rsid w:val="005F449C"/>
    <w:rsid w:val="00601B43"/>
    <w:rsid w:val="00603701"/>
    <w:rsid w:val="00607A96"/>
    <w:rsid w:val="006113F7"/>
    <w:rsid w:val="00617F65"/>
    <w:rsid w:val="0062294F"/>
    <w:rsid w:val="00625D8D"/>
    <w:rsid w:val="006332A4"/>
    <w:rsid w:val="00634B89"/>
    <w:rsid w:val="00636FD7"/>
    <w:rsid w:val="00641E99"/>
    <w:rsid w:val="006468C2"/>
    <w:rsid w:val="006512EF"/>
    <w:rsid w:val="00652A37"/>
    <w:rsid w:val="0065631E"/>
    <w:rsid w:val="006639B4"/>
    <w:rsid w:val="0067003B"/>
    <w:rsid w:val="0067219B"/>
    <w:rsid w:val="00675CB5"/>
    <w:rsid w:val="00675FF2"/>
    <w:rsid w:val="0067642F"/>
    <w:rsid w:val="00684D54"/>
    <w:rsid w:val="00685A1C"/>
    <w:rsid w:val="00693A2A"/>
    <w:rsid w:val="00695456"/>
    <w:rsid w:val="0069672E"/>
    <w:rsid w:val="006A0259"/>
    <w:rsid w:val="006A2493"/>
    <w:rsid w:val="006A24CC"/>
    <w:rsid w:val="006A2CE0"/>
    <w:rsid w:val="006B1AAE"/>
    <w:rsid w:val="006C60C9"/>
    <w:rsid w:val="006D07BC"/>
    <w:rsid w:val="006D741F"/>
    <w:rsid w:val="006E43DF"/>
    <w:rsid w:val="006E5786"/>
    <w:rsid w:val="006E6D74"/>
    <w:rsid w:val="006E7FFD"/>
    <w:rsid w:val="006F2873"/>
    <w:rsid w:val="007010A5"/>
    <w:rsid w:val="00706E2F"/>
    <w:rsid w:val="00711AEE"/>
    <w:rsid w:val="0071411C"/>
    <w:rsid w:val="00714A0A"/>
    <w:rsid w:val="00721F49"/>
    <w:rsid w:val="00727414"/>
    <w:rsid w:val="007332E2"/>
    <w:rsid w:val="00735AC6"/>
    <w:rsid w:val="007408CE"/>
    <w:rsid w:val="007412AA"/>
    <w:rsid w:val="007412F9"/>
    <w:rsid w:val="007445B3"/>
    <w:rsid w:val="0076088B"/>
    <w:rsid w:val="00763248"/>
    <w:rsid w:val="00765250"/>
    <w:rsid w:val="0076584F"/>
    <w:rsid w:val="0077197F"/>
    <w:rsid w:val="00772B98"/>
    <w:rsid w:val="00774CDC"/>
    <w:rsid w:val="00777483"/>
    <w:rsid w:val="00780F55"/>
    <w:rsid w:val="00781F06"/>
    <w:rsid w:val="00782387"/>
    <w:rsid w:val="00784050"/>
    <w:rsid w:val="0078497F"/>
    <w:rsid w:val="00792A99"/>
    <w:rsid w:val="007954EA"/>
    <w:rsid w:val="00796B2B"/>
    <w:rsid w:val="007A529E"/>
    <w:rsid w:val="007A78DB"/>
    <w:rsid w:val="007B2548"/>
    <w:rsid w:val="007B3498"/>
    <w:rsid w:val="007B559A"/>
    <w:rsid w:val="007B6356"/>
    <w:rsid w:val="007C0E8F"/>
    <w:rsid w:val="007C3A2D"/>
    <w:rsid w:val="007C3DDC"/>
    <w:rsid w:val="007C5F88"/>
    <w:rsid w:val="007D0AA7"/>
    <w:rsid w:val="007D55EF"/>
    <w:rsid w:val="007E1F04"/>
    <w:rsid w:val="007E319E"/>
    <w:rsid w:val="007E5287"/>
    <w:rsid w:val="007E5ECA"/>
    <w:rsid w:val="007F25DA"/>
    <w:rsid w:val="007F5B7F"/>
    <w:rsid w:val="00800B2D"/>
    <w:rsid w:val="00801589"/>
    <w:rsid w:val="0080259E"/>
    <w:rsid w:val="00803E94"/>
    <w:rsid w:val="00812EB7"/>
    <w:rsid w:val="00812F79"/>
    <w:rsid w:val="00813753"/>
    <w:rsid w:val="0081589C"/>
    <w:rsid w:val="00816942"/>
    <w:rsid w:val="00816C8D"/>
    <w:rsid w:val="008176E9"/>
    <w:rsid w:val="00820E2E"/>
    <w:rsid w:val="008230B7"/>
    <w:rsid w:val="008262B7"/>
    <w:rsid w:val="00827355"/>
    <w:rsid w:val="00827488"/>
    <w:rsid w:val="008333E0"/>
    <w:rsid w:val="00834234"/>
    <w:rsid w:val="0083529A"/>
    <w:rsid w:val="00835A1F"/>
    <w:rsid w:val="00837E19"/>
    <w:rsid w:val="0084097B"/>
    <w:rsid w:val="008467EA"/>
    <w:rsid w:val="00853693"/>
    <w:rsid w:val="00854006"/>
    <w:rsid w:val="0085474F"/>
    <w:rsid w:val="00855B34"/>
    <w:rsid w:val="00857F33"/>
    <w:rsid w:val="008618CB"/>
    <w:rsid w:val="00862C9D"/>
    <w:rsid w:val="00863BAF"/>
    <w:rsid w:val="0087017B"/>
    <w:rsid w:val="00870DC8"/>
    <w:rsid w:val="008741E7"/>
    <w:rsid w:val="008745D2"/>
    <w:rsid w:val="00881C09"/>
    <w:rsid w:val="008851CB"/>
    <w:rsid w:val="00897367"/>
    <w:rsid w:val="00897BD8"/>
    <w:rsid w:val="008B1849"/>
    <w:rsid w:val="008C1BE7"/>
    <w:rsid w:val="008C2EF0"/>
    <w:rsid w:val="008D0A53"/>
    <w:rsid w:val="008D12FC"/>
    <w:rsid w:val="008D41D6"/>
    <w:rsid w:val="008E0EF5"/>
    <w:rsid w:val="008F09B6"/>
    <w:rsid w:val="008F2EF3"/>
    <w:rsid w:val="008F3A26"/>
    <w:rsid w:val="008F71EA"/>
    <w:rsid w:val="00902242"/>
    <w:rsid w:val="00904B54"/>
    <w:rsid w:val="00912261"/>
    <w:rsid w:val="00913ACA"/>
    <w:rsid w:val="00921DEE"/>
    <w:rsid w:val="009256CC"/>
    <w:rsid w:val="00927236"/>
    <w:rsid w:val="00930698"/>
    <w:rsid w:val="009325A3"/>
    <w:rsid w:val="009342F3"/>
    <w:rsid w:val="00934B39"/>
    <w:rsid w:val="00936C7B"/>
    <w:rsid w:val="00942D19"/>
    <w:rsid w:val="00944166"/>
    <w:rsid w:val="00945AA0"/>
    <w:rsid w:val="00947FAA"/>
    <w:rsid w:val="00952E74"/>
    <w:rsid w:val="00957187"/>
    <w:rsid w:val="009606FE"/>
    <w:rsid w:val="00961CB2"/>
    <w:rsid w:val="00962045"/>
    <w:rsid w:val="00963A01"/>
    <w:rsid w:val="009649F8"/>
    <w:rsid w:val="009651CE"/>
    <w:rsid w:val="00970AAB"/>
    <w:rsid w:val="009725DE"/>
    <w:rsid w:val="00986214"/>
    <w:rsid w:val="0098633D"/>
    <w:rsid w:val="00994E79"/>
    <w:rsid w:val="00996A34"/>
    <w:rsid w:val="0099754C"/>
    <w:rsid w:val="00997DCE"/>
    <w:rsid w:val="009A1B67"/>
    <w:rsid w:val="009A1BDC"/>
    <w:rsid w:val="009A21D7"/>
    <w:rsid w:val="009A580D"/>
    <w:rsid w:val="009B0FC5"/>
    <w:rsid w:val="009B1186"/>
    <w:rsid w:val="009B245E"/>
    <w:rsid w:val="009C59F3"/>
    <w:rsid w:val="009C5B5F"/>
    <w:rsid w:val="009C7CE4"/>
    <w:rsid w:val="009D05B9"/>
    <w:rsid w:val="009D237B"/>
    <w:rsid w:val="009D37C1"/>
    <w:rsid w:val="009E0994"/>
    <w:rsid w:val="009E1CB6"/>
    <w:rsid w:val="009E2506"/>
    <w:rsid w:val="009E42C7"/>
    <w:rsid w:val="009E52B3"/>
    <w:rsid w:val="009E58FE"/>
    <w:rsid w:val="009E6D82"/>
    <w:rsid w:val="009F1FA1"/>
    <w:rsid w:val="009F39EF"/>
    <w:rsid w:val="00A0074E"/>
    <w:rsid w:val="00A022CF"/>
    <w:rsid w:val="00A031FC"/>
    <w:rsid w:val="00A0380E"/>
    <w:rsid w:val="00A0432B"/>
    <w:rsid w:val="00A05F20"/>
    <w:rsid w:val="00A2098B"/>
    <w:rsid w:val="00A20A33"/>
    <w:rsid w:val="00A228A4"/>
    <w:rsid w:val="00A24B97"/>
    <w:rsid w:val="00A277DF"/>
    <w:rsid w:val="00A315D2"/>
    <w:rsid w:val="00A32A1A"/>
    <w:rsid w:val="00A36ECF"/>
    <w:rsid w:val="00A4127C"/>
    <w:rsid w:val="00A451E4"/>
    <w:rsid w:val="00A52EF3"/>
    <w:rsid w:val="00A66688"/>
    <w:rsid w:val="00A67444"/>
    <w:rsid w:val="00A7087A"/>
    <w:rsid w:val="00A7445E"/>
    <w:rsid w:val="00A74D06"/>
    <w:rsid w:val="00A76F26"/>
    <w:rsid w:val="00A77309"/>
    <w:rsid w:val="00A77759"/>
    <w:rsid w:val="00A802A3"/>
    <w:rsid w:val="00A8163C"/>
    <w:rsid w:val="00A81B89"/>
    <w:rsid w:val="00A82EE8"/>
    <w:rsid w:val="00A83168"/>
    <w:rsid w:val="00A83F46"/>
    <w:rsid w:val="00A859C2"/>
    <w:rsid w:val="00A87DBF"/>
    <w:rsid w:val="00A91698"/>
    <w:rsid w:val="00A91C99"/>
    <w:rsid w:val="00AA4F81"/>
    <w:rsid w:val="00AA52EB"/>
    <w:rsid w:val="00AA65FC"/>
    <w:rsid w:val="00AB3E32"/>
    <w:rsid w:val="00AB7496"/>
    <w:rsid w:val="00AC2047"/>
    <w:rsid w:val="00AC2A26"/>
    <w:rsid w:val="00AC39A2"/>
    <w:rsid w:val="00AC58FD"/>
    <w:rsid w:val="00AD0AC9"/>
    <w:rsid w:val="00AD6627"/>
    <w:rsid w:val="00AD7356"/>
    <w:rsid w:val="00AD75DA"/>
    <w:rsid w:val="00AD7C01"/>
    <w:rsid w:val="00AE43B7"/>
    <w:rsid w:val="00AF1E40"/>
    <w:rsid w:val="00AF2A50"/>
    <w:rsid w:val="00AF79D6"/>
    <w:rsid w:val="00B01F66"/>
    <w:rsid w:val="00B03D1C"/>
    <w:rsid w:val="00B079CC"/>
    <w:rsid w:val="00B11379"/>
    <w:rsid w:val="00B115F9"/>
    <w:rsid w:val="00B14A73"/>
    <w:rsid w:val="00B14E3F"/>
    <w:rsid w:val="00B170F8"/>
    <w:rsid w:val="00B2685C"/>
    <w:rsid w:val="00B3016B"/>
    <w:rsid w:val="00B31636"/>
    <w:rsid w:val="00B415B0"/>
    <w:rsid w:val="00B445D5"/>
    <w:rsid w:val="00B52125"/>
    <w:rsid w:val="00B545AE"/>
    <w:rsid w:val="00B5515E"/>
    <w:rsid w:val="00B5556C"/>
    <w:rsid w:val="00B6599E"/>
    <w:rsid w:val="00B8121C"/>
    <w:rsid w:val="00B907BD"/>
    <w:rsid w:val="00B9120F"/>
    <w:rsid w:val="00B927A5"/>
    <w:rsid w:val="00B96D40"/>
    <w:rsid w:val="00BA274E"/>
    <w:rsid w:val="00BA5870"/>
    <w:rsid w:val="00BA6391"/>
    <w:rsid w:val="00BA662B"/>
    <w:rsid w:val="00BB4053"/>
    <w:rsid w:val="00BB4372"/>
    <w:rsid w:val="00BB6596"/>
    <w:rsid w:val="00BC0EF6"/>
    <w:rsid w:val="00BC1D2C"/>
    <w:rsid w:val="00BC2265"/>
    <w:rsid w:val="00BC2853"/>
    <w:rsid w:val="00BC33FF"/>
    <w:rsid w:val="00BC4218"/>
    <w:rsid w:val="00BE3231"/>
    <w:rsid w:val="00BE44C2"/>
    <w:rsid w:val="00BF22FD"/>
    <w:rsid w:val="00BF70F4"/>
    <w:rsid w:val="00BF7E3C"/>
    <w:rsid w:val="00C021BB"/>
    <w:rsid w:val="00C041C3"/>
    <w:rsid w:val="00C249CA"/>
    <w:rsid w:val="00C321CC"/>
    <w:rsid w:val="00C344A5"/>
    <w:rsid w:val="00C34772"/>
    <w:rsid w:val="00C34A53"/>
    <w:rsid w:val="00C400DD"/>
    <w:rsid w:val="00C41F5C"/>
    <w:rsid w:val="00C47576"/>
    <w:rsid w:val="00C556B7"/>
    <w:rsid w:val="00C61770"/>
    <w:rsid w:val="00C731A8"/>
    <w:rsid w:val="00C75A11"/>
    <w:rsid w:val="00C771CE"/>
    <w:rsid w:val="00C8142C"/>
    <w:rsid w:val="00C9334E"/>
    <w:rsid w:val="00C97948"/>
    <w:rsid w:val="00CA568F"/>
    <w:rsid w:val="00CA69F6"/>
    <w:rsid w:val="00CA71C1"/>
    <w:rsid w:val="00CB002F"/>
    <w:rsid w:val="00CB0506"/>
    <w:rsid w:val="00CB0CB1"/>
    <w:rsid w:val="00CB2063"/>
    <w:rsid w:val="00CB25BE"/>
    <w:rsid w:val="00CC1E16"/>
    <w:rsid w:val="00CC23E4"/>
    <w:rsid w:val="00CC2495"/>
    <w:rsid w:val="00CC53BA"/>
    <w:rsid w:val="00CD09EE"/>
    <w:rsid w:val="00CD7731"/>
    <w:rsid w:val="00CE2BCE"/>
    <w:rsid w:val="00CE2DFC"/>
    <w:rsid w:val="00CE505A"/>
    <w:rsid w:val="00CE5BB8"/>
    <w:rsid w:val="00CE6F6A"/>
    <w:rsid w:val="00CF04C0"/>
    <w:rsid w:val="00CF1BCC"/>
    <w:rsid w:val="00D03A62"/>
    <w:rsid w:val="00D044F0"/>
    <w:rsid w:val="00D079A7"/>
    <w:rsid w:val="00D10B35"/>
    <w:rsid w:val="00D11585"/>
    <w:rsid w:val="00D11B7D"/>
    <w:rsid w:val="00D1463F"/>
    <w:rsid w:val="00D15749"/>
    <w:rsid w:val="00D234FF"/>
    <w:rsid w:val="00D27255"/>
    <w:rsid w:val="00D30E30"/>
    <w:rsid w:val="00D3150E"/>
    <w:rsid w:val="00D32746"/>
    <w:rsid w:val="00D32B87"/>
    <w:rsid w:val="00D33330"/>
    <w:rsid w:val="00D358DD"/>
    <w:rsid w:val="00D4068A"/>
    <w:rsid w:val="00D44588"/>
    <w:rsid w:val="00D460BF"/>
    <w:rsid w:val="00D52B78"/>
    <w:rsid w:val="00D53F72"/>
    <w:rsid w:val="00D61BCF"/>
    <w:rsid w:val="00D641FB"/>
    <w:rsid w:val="00D646EF"/>
    <w:rsid w:val="00D67D69"/>
    <w:rsid w:val="00D774A1"/>
    <w:rsid w:val="00D779A4"/>
    <w:rsid w:val="00D80F3B"/>
    <w:rsid w:val="00D95530"/>
    <w:rsid w:val="00D9624B"/>
    <w:rsid w:val="00D96FC1"/>
    <w:rsid w:val="00DA377C"/>
    <w:rsid w:val="00DA7186"/>
    <w:rsid w:val="00DA7D95"/>
    <w:rsid w:val="00DB0474"/>
    <w:rsid w:val="00DC4818"/>
    <w:rsid w:val="00DD1C3A"/>
    <w:rsid w:val="00DD53AE"/>
    <w:rsid w:val="00DE2B67"/>
    <w:rsid w:val="00DE2EA8"/>
    <w:rsid w:val="00DE3320"/>
    <w:rsid w:val="00DE39C9"/>
    <w:rsid w:val="00DE7109"/>
    <w:rsid w:val="00DF0EB7"/>
    <w:rsid w:val="00DF2E6F"/>
    <w:rsid w:val="00DF6992"/>
    <w:rsid w:val="00DF7E88"/>
    <w:rsid w:val="00E054D9"/>
    <w:rsid w:val="00E07E63"/>
    <w:rsid w:val="00E132C6"/>
    <w:rsid w:val="00E14E25"/>
    <w:rsid w:val="00E21ADD"/>
    <w:rsid w:val="00E22ECE"/>
    <w:rsid w:val="00E25CEE"/>
    <w:rsid w:val="00E356B3"/>
    <w:rsid w:val="00E3737E"/>
    <w:rsid w:val="00E37FC3"/>
    <w:rsid w:val="00E405A9"/>
    <w:rsid w:val="00E4196C"/>
    <w:rsid w:val="00E467FE"/>
    <w:rsid w:val="00E560A1"/>
    <w:rsid w:val="00E57750"/>
    <w:rsid w:val="00E65B5A"/>
    <w:rsid w:val="00E66162"/>
    <w:rsid w:val="00E728B5"/>
    <w:rsid w:val="00E72AC9"/>
    <w:rsid w:val="00E75D4B"/>
    <w:rsid w:val="00E85D02"/>
    <w:rsid w:val="00EA4DB5"/>
    <w:rsid w:val="00EA7674"/>
    <w:rsid w:val="00EB2C42"/>
    <w:rsid w:val="00EB36B1"/>
    <w:rsid w:val="00EB43FA"/>
    <w:rsid w:val="00EB71F2"/>
    <w:rsid w:val="00EC7C30"/>
    <w:rsid w:val="00ED1806"/>
    <w:rsid w:val="00ED181D"/>
    <w:rsid w:val="00EE787C"/>
    <w:rsid w:val="00EF22BC"/>
    <w:rsid w:val="00EF287A"/>
    <w:rsid w:val="00EF6E8C"/>
    <w:rsid w:val="00F022DC"/>
    <w:rsid w:val="00F05151"/>
    <w:rsid w:val="00F052A2"/>
    <w:rsid w:val="00F06C2F"/>
    <w:rsid w:val="00F129D7"/>
    <w:rsid w:val="00F14D54"/>
    <w:rsid w:val="00F341DA"/>
    <w:rsid w:val="00F34F1B"/>
    <w:rsid w:val="00F407C5"/>
    <w:rsid w:val="00F42FDD"/>
    <w:rsid w:val="00F4425B"/>
    <w:rsid w:val="00F45B67"/>
    <w:rsid w:val="00F47273"/>
    <w:rsid w:val="00F50405"/>
    <w:rsid w:val="00F549D2"/>
    <w:rsid w:val="00F674CA"/>
    <w:rsid w:val="00F67672"/>
    <w:rsid w:val="00F868FE"/>
    <w:rsid w:val="00F86C74"/>
    <w:rsid w:val="00F90952"/>
    <w:rsid w:val="00F97976"/>
    <w:rsid w:val="00FA5F11"/>
    <w:rsid w:val="00FA78AE"/>
    <w:rsid w:val="00FB44E1"/>
    <w:rsid w:val="00FB6746"/>
    <w:rsid w:val="00FC038A"/>
    <w:rsid w:val="00FC0C83"/>
    <w:rsid w:val="00FC2E86"/>
    <w:rsid w:val="00FD0DD9"/>
    <w:rsid w:val="00FD1045"/>
    <w:rsid w:val="00FD216D"/>
    <w:rsid w:val="00FD64FE"/>
    <w:rsid w:val="00FE0D99"/>
    <w:rsid w:val="00FE766D"/>
    <w:rsid w:val="00FF13A5"/>
    <w:rsid w:val="00FF5A8D"/>
    <w:rsid w:val="0D564513"/>
    <w:rsid w:val="10C82ACF"/>
    <w:rsid w:val="1236537F"/>
    <w:rsid w:val="123A14F2"/>
    <w:rsid w:val="136C48DE"/>
    <w:rsid w:val="13846421"/>
    <w:rsid w:val="14040D1B"/>
    <w:rsid w:val="1BE41235"/>
    <w:rsid w:val="1BFE24B9"/>
    <w:rsid w:val="1DA72BDC"/>
    <w:rsid w:val="249E20DA"/>
    <w:rsid w:val="27D37F8D"/>
    <w:rsid w:val="27FD406A"/>
    <w:rsid w:val="2A964648"/>
    <w:rsid w:val="2D1D005F"/>
    <w:rsid w:val="2DC7649F"/>
    <w:rsid w:val="365B6875"/>
    <w:rsid w:val="36ED408B"/>
    <w:rsid w:val="39E2283C"/>
    <w:rsid w:val="3A132460"/>
    <w:rsid w:val="3C577C28"/>
    <w:rsid w:val="3EA61E6C"/>
    <w:rsid w:val="3F1BCB25"/>
    <w:rsid w:val="3F599F0E"/>
    <w:rsid w:val="3F77D5D2"/>
    <w:rsid w:val="3F803B09"/>
    <w:rsid w:val="3FD92C69"/>
    <w:rsid w:val="3FDFB89B"/>
    <w:rsid w:val="3FDFE23C"/>
    <w:rsid w:val="3FFF1D75"/>
    <w:rsid w:val="3FFF7AA1"/>
    <w:rsid w:val="44E643BD"/>
    <w:rsid w:val="44FF854F"/>
    <w:rsid w:val="4F3BEFBB"/>
    <w:rsid w:val="51F669CD"/>
    <w:rsid w:val="53197976"/>
    <w:rsid w:val="547E1405"/>
    <w:rsid w:val="54FB3808"/>
    <w:rsid w:val="56FF2437"/>
    <w:rsid w:val="5749401A"/>
    <w:rsid w:val="57FF8AC1"/>
    <w:rsid w:val="5BFAB57B"/>
    <w:rsid w:val="5DBCF3F8"/>
    <w:rsid w:val="5F5B2707"/>
    <w:rsid w:val="5F703239"/>
    <w:rsid w:val="5FFBE41B"/>
    <w:rsid w:val="600E53AA"/>
    <w:rsid w:val="60101760"/>
    <w:rsid w:val="638F3A00"/>
    <w:rsid w:val="64352B9A"/>
    <w:rsid w:val="65AF16F4"/>
    <w:rsid w:val="67B677E9"/>
    <w:rsid w:val="67FE4A84"/>
    <w:rsid w:val="68D41E1C"/>
    <w:rsid w:val="6A4F4521"/>
    <w:rsid w:val="6EC536E6"/>
    <w:rsid w:val="6F3F0C47"/>
    <w:rsid w:val="6FBF88A8"/>
    <w:rsid w:val="6FEAAC17"/>
    <w:rsid w:val="6FFF59EA"/>
    <w:rsid w:val="6FFFC1CE"/>
    <w:rsid w:val="6FFFF50A"/>
    <w:rsid w:val="715B17E8"/>
    <w:rsid w:val="73DE168D"/>
    <w:rsid w:val="75E0165E"/>
    <w:rsid w:val="75F24768"/>
    <w:rsid w:val="763924C2"/>
    <w:rsid w:val="76D7C399"/>
    <w:rsid w:val="76EFE279"/>
    <w:rsid w:val="79E461BB"/>
    <w:rsid w:val="7B6B6259"/>
    <w:rsid w:val="7B9AA7DA"/>
    <w:rsid w:val="7BBEE8C0"/>
    <w:rsid w:val="7BEE1046"/>
    <w:rsid w:val="7BFD2FCC"/>
    <w:rsid w:val="7BFF0BAC"/>
    <w:rsid w:val="7CF3CC18"/>
    <w:rsid w:val="7DFD6123"/>
    <w:rsid w:val="7E5AD044"/>
    <w:rsid w:val="7E5DC344"/>
    <w:rsid w:val="7EBE7D47"/>
    <w:rsid w:val="7EEB3C5F"/>
    <w:rsid w:val="7EF766C1"/>
    <w:rsid w:val="7EFF39C5"/>
    <w:rsid w:val="7F0FD3CF"/>
    <w:rsid w:val="7F6BE2FE"/>
    <w:rsid w:val="7F7724E3"/>
    <w:rsid w:val="7F7DF3A7"/>
    <w:rsid w:val="7FBFC2DF"/>
    <w:rsid w:val="7FEF1295"/>
    <w:rsid w:val="7FFB1A12"/>
    <w:rsid w:val="7FFB70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2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912261"/>
    <w:pPr>
      <w:jc w:val="left"/>
    </w:pPr>
  </w:style>
  <w:style w:type="paragraph" w:styleId="a4">
    <w:name w:val="Body Text"/>
    <w:basedOn w:val="a"/>
    <w:qFormat/>
    <w:rsid w:val="00912261"/>
  </w:style>
  <w:style w:type="paragraph" w:styleId="a5">
    <w:name w:val="Balloon Text"/>
    <w:basedOn w:val="a"/>
    <w:link w:val="Char0"/>
    <w:uiPriority w:val="99"/>
    <w:semiHidden/>
    <w:unhideWhenUsed/>
    <w:qFormat/>
    <w:rsid w:val="00912261"/>
    <w:rPr>
      <w:sz w:val="18"/>
      <w:szCs w:val="18"/>
    </w:rPr>
  </w:style>
  <w:style w:type="paragraph" w:styleId="a6">
    <w:name w:val="footer"/>
    <w:basedOn w:val="a"/>
    <w:link w:val="Char1"/>
    <w:uiPriority w:val="99"/>
    <w:qFormat/>
    <w:rsid w:val="00912261"/>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912261"/>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sid w:val="00912261"/>
    <w:rPr>
      <w:b/>
      <w:bCs/>
    </w:rPr>
  </w:style>
  <w:style w:type="character" w:styleId="a9">
    <w:name w:val="annotation reference"/>
    <w:basedOn w:val="a0"/>
    <w:uiPriority w:val="99"/>
    <w:semiHidden/>
    <w:unhideWhenUsed/>
    <w:qFormat/>
    <w:rsid w:val="00912261"/>
    <w:rPr>
      <w:sz w:val="21"/>
      <w:szCs w:val="21"/>
    </w:rPr>
  </w:style>
  <w:style w:type="character" w:customStyle="1" w:styleId="Char1">
    <w:name w:val="页脚 Char"/>
    <w:basedOn w:val="a0"/>
    <w:link w:val="a6"/>
    <w:uiPriority w:val="99"/>
    <w:qFormat/>
    <w:rsid w:val="00912261"/>
    <w:rPr>
      <w:rFonts w:ascii="Times New Roman" w:eastAsia="宋体" w:hAnsi="Times New Roman" w:cs="Times New Roman"/>
      <w:sz w:val="18"/>
      <w:szCs w:val="18"/>
    </w:rPr>
  </w:style>
  <w:style w:type="character" w:customStyle="1" w:styleId="1">
    <w:name w:val="页码1"/>
    <w:basedOn w:val="a0"/>
    <w:qFormat/>
    <w:rsid w:val="00912261"/>
  </w:style>
  <w:style w:type="paragraph" w:customStyle="1" w:styleId="10">
    <w:name w:val="普通(网站)1"/>
    <w:basedOn w:val="a"/>
    <w:qFormat/>
    <w:rsid w:val="00912261"/>
    <w:pPr>
      <w:widowControl/>
      <w:spacing w:before="100" w:beforeAutospacing="1" w:after="100" w:afterAutospacing="1"/>
      <w:jc w:val="left"/>
    </w:pPr>
    <w:rPr>
      <w:rFonts w:ascii="宋体" w:hAnsi="宋体"/>
      <w:kern w:val="0"/>
      <w:sz w:val="24"/>
    </w:rPr>
  </w:style>
  <w:style w:type="character" w:customStyle="1" w:styleId="Char2">
    <w:name w:val="页眉 Char"/>
    <w:basedOn w:val="a0"/>
    <w:link w:val="a7"/>
    <w:uiPriority w:val="99"/>
    <w:qFormat/>
    <w:rsid w:val="00912261"/>
    <w:rPr>
      <w:kern w:val="2"/>
      <w:sz w:val="18"/>
      <w:szCs w:val="18"/>
    </w:rPr>
  </w:style>
  <w:style w:type="character" w:customStyle="1" w:styleId="Char">
    <w:name w:val="批注文字 Char"/>
    <w:basedOn w:val="a0"/>
    <w:link w:val="a3"/>
    <w:uiPriority w:val="99"/>
    <w:semiHidden/>
    <w:qFormat/>
    <w:rsid w:val="00912261"/>
    <w:rPr>
      <w:kern w:val="2"/>
      <w:sz w:val="21"/>
      <w:szCs w:val="24"/>
    </w:rPr>
  </w:style>
  <w:style w:type="character" w:customStyle="1" w:styleId="Char3">
    <w:name w:val="批注主题 Char"/>
    <w:basedOn w:val="Char"/>
    <w:link w:val="a8"/>
    <w:uiPriority w:val="99"/>
    <w:semiHidden/>
    <w:qFormat/>
    <w:rsid w:val="00912261"/>
    <w:rPr>
      <w:b/>
      <w:bCs/>
      <w:kern w:val="2"/>
      <w:sz w:val="21"/>
      <w:szCs w:val="24"/>
    </w:rPr>
  </w:style>
  <w:style w:type="paragraph" w:customStyle="1" w:styleId="11">
    <w:name w:val="修订1"/>
    <w:hidden/>
    <w:uiPriority w:val="99"/>
    <w:semiHidden/>
    <w:qFormat/>
    <w:rsid w:val="00912261"/>
    <w:rPr>
      <w:kern w:val="2"/>
      <w:sz w:val="21"/>
      <w:szCs w:val="24"/>
    </w:rPr>
  </w:style>
  <w:style w:type="character" w:customStyle="1" w:styleId="Char0">
    <w:name w:val="批注框文本 Char"/>
    <w:basedOn w:val="a0"/>
    <w:link w:val="a5"/>
    <w:uiPriority w:val="99"/>
    <w:semiHidden/>
    <w:qFormat/>
    <w:rsid w:val="0091226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qFormat/>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Pr>
      <w:b/>
      <w:bCs/>
    </w:rPr>
  </w:style>
  <w:style w:type="character" w:styleId="a9">
    <w:name w:val="annotation reference"/>
    <w:basedOn w:val="a0"/>
    <w:uiPriority w:val="99"/>
    <w:semiHidden/>
    <w:unhideWhenUsed/>
    <w:qFormat/>
    <w:rPr>
      <w:sz w:val="21"/>
      <w:szCs w:val="21"/>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1">
    <w:name w:val="页码1"/>
    <w:basedOn w:val="a0"/>
    <w:qFormat/>
  </w:style>
  <w:style w:type="paragraph" w:customStyle="1" w:styleId="10">
    <w:name w:val="普通(网站)1"/>
    <w:basedOn w:val="a"/>
    <w:qFormat/>
    <w:pPr>
      <w:widowControl/>
      <w:spacing w:before="100" w:beforeAutospacing="1" w:after="100" w:afterAutospacing="1"/>
      <w:jc w:val="left"/>
    </w:pPr>
    <w:rPr>
      <w:rFonts w:ascii="宋体" w:hAnsi="宋体"/>
      <w:kern w:val="0"/>
      <w:sz w:val="24"/>
    </w:rPr>
  </w:style>
  <w:style w:type="character" w:customStyle="1" w:styleId="Char2">
    <w:name w:val="页眉 Char"/>
    <w:basedOn w:val="a0"/>
    <w:link w:val="a7"/>
    <w:uiPriority w:val="99"/>
    <w:qFormat/>
    <w:rPr>
      <w:kern w:val="2"/>
      <w:sz w:val="18"/>
      <w:szCs w:val="18"/>
    </w:rPr>
  </w:style>
  <w:style w:type="character" w:customStyle="1" w:styleId="Char">
    <w:name w:val="批注文字 Char"/>
    <w:basedOn w:val="a0"/>
    <w:link w:val="a3"/>
    <w:uiPriority w:val="99"/>
    <w:semiHidden/>
    <w:qFormat/>
    <w:rPr>
      <w:kern w:val="2"/>
      <w:sz w:val="21"/>
      <w:szCs w:val="24"/>
    </w:rPr>
  </w:style>
  <w:style w:type="character" w:customStyle="1" w:styleId="Char3">
    <w:name w:val="批注主题 Char"/>
    <w:basedOn w:val="Char"/>
    <w:link w:val="a8"/>
    <w:uiPriority w:val="99"/>
    <w:semiHidden/>
    <w:qFormat/>
    <w:rPr>
      <w:b/>
      <w:bCs/>
      <w:kern w:val="2"/>
      <w:sz w:val="21"/>
      <w:szCs w:val="24"/>
    </w:rPr>
  </w:style>
  <w:style w:type="paragraph" w:customStyle="1" w:styleId="11">
    <w:name w:val="修订1"/>
    <w:hidden/>
    <w:uiPriority w:val="99"/>
    <w:semiHidden/>
    <w:qFormat/>
    <w:rPr>
      <w:kern w:val="2"/>
      <w:sz w:val="21"/>
      <w:szCs w:val="24"/>
    </w:rPr>
  </w:style>
  <w:style w:type="character" w:customStyle="1" w:styleId="Char0">
    <w:name w:val="批注框文本 Char"/>
    <w:basedOn w:val="a0"/>
    <w:link w:val="a5"/>
    <w:uiPriority w:val="99"/>
    <w:semiHidden/>
    <w:qFormat/>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cpro.baidu.com/cpro/ui/uijs.php?adclass=0&amp;app_id=0&amp;c=news&amp;cf=1001&amp;ch=0&amp;di=8&amp;fv=20&amp;is_app=0&amp;jk=7f73ba4fae78f5bc&amp;k=%BC%C7%D5%CB&amp;k0=%BC%C7%D5%CB&amp;kdi0=0&amp;luki=2&amp;mcpm=0&amp;n=10&amp;p=baidu&amp;q=baidusiteerror_cpr&amp;rb=0&amp;rs=1&amp;seller_id=1&amp;sid=bcf578ae4fba737f&amp;ssp2=1&amp;stid=9&amp;t=tpclicked3_hc&amp;td=1615258&amp;tu=u1615258&amp;u=http://emuch.net/html/201505/8901825.html&amp;urli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6368</Words>
  <Characters>1063</Characters>
  <Application>Microsoft Office Word</Application>
  <DocSecurity>0</DocSecurity>
  <Lines>8</Lines>
  <Paragraphs>14</Paragraphs>
  <ScaleCrop>false</ScaleCrop>
  <Company>MS</Company>
  <LinksUpToDate>false</LinksUpToDate>
  <CharactersWithSpaces>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系统管理员(sysadmin)</dc:title>
  <dc:creator>系统管理员(sysadmin)</dc:creator>
  <cp:lastModifiedBy>刘雁冰</cp:lastModifiedBy>
  <cp:revision>2</cp:revision>
  <cp:lastPrinted>2021-09-29T18:19:00Z</cp:lastPrinted>
  <dcterms:created xsi:type="dcterms:W3CDTF">2022-01-14T03:00:00Z</dcterms:created>
  <dcterms:modified xsi:type="dcterms:W3CDTF">2022-01-14T03:00:00Z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71B845EAAD4E4EB49C3EB53C70079BC5</vt:lpwstr>
  </property>
</Properties>
</file>